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ED2" w:rsidRPr="005E3F53" w:rsidRDefault="00002ED2" w:rsidP="00002ED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3F53">
        <w:rPr>
          <w:rFonts w:ascii="Times New Roman" w:hAnsi="Times New Roman" w:cs="Times New Roman"/>
          <w:b/>
          <w:sz w:val="24"/>
          <w:szCs w:val="24"/>
        </w:rPr>
        <w:t>Аналитическая справка о проведенных муниципальных закупках товаров (работ,</w:t>
      </w:r>
      <w:r w:rsidR="005E3F53" w:rsidRPr="005E3F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3F53">
        <w:rPr>
          <w:rFonts w:ascii="Times New Roman" w:hAnsi="Times New Roman" w:cs="Times New Roman"/>
          <w:b/>
          <w:sz w:val="24"/>
          <w:szCs w:val="24"/>
        </w:rPr>
        <w:t xml:space="preserve">услуг) в соответствии с </w:t>
      </w:r>
      <w:r w:rsidRPr="005E3F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требованиями Федерального закона от </w:t>
      </w:r>
      <w:r w:rsidRPr="00002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05.04.2013 г. № 44-ФЗ «О контрактной системе в сфере закупок товаров, работ,</w:t>
      </w:r>
      <w:r w:rsidRPr="005E3F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02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услуг для обеспечения федеральных и муниципальных нужд» (далее –Федеральный закон № 44-ФЗ) </w:t>
      </w:r>
      <w:r w:rsidRPr="005E3F53">
        <w:rPr>
          <w:rFonts w:ascii="Times New Roman" w:hAnsi="Times New Roman" w:cs="Times New Roman"/>
          <w:b/>
          <w:sz w:val="24"/>
          <w:szCs w:val="24"/>
        </w:rPr>
        <w:t>по</w:t>
      </w:r>
    </w:p>
    <w:p w:rsidR="0078789C" w:rsidRPr="005E3F53" w:rsidRDefault="00002ED2" w:rsidP="00002E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F53">
        <w:rPr>
          <w:rFonts w:ascii="Times New Roman" w:hAnsi="Times New Roman" w:cs="Times New Roman"/>
          <w:b/>
          <w:sz w:val="24"/>
          <w:szCs w:val="24"/>
        </w:rPr>
        <w:t>Тайгинскому городскому округу за 2025г.</w:t>
      </w:r>
    </w:p>
    <w:p w:rsidR="00002ED2" w:rsidRPr="005E3F53" w:rsidRDefault="00002ED2" w:rsidP="00002E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E3F53" w:rsidRPr="005E3F53" w:rsidRDefault="00002ED2" w:rsidP="003D1D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002ED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Информация о закупках товаров, работ, услуг с разбивкой по способам определения поставщика (подрядчика,</w:t>
      </w:r>
      <w:r w:rsidR="005E3F53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002ED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исполнителя)</w:t>
      </w:r>
      <w:r w:rsidR="001F113E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: </w:t>
      </w:r>
    </w:p>
    <w:p w:rsidR="003D1D7C" w:rsidRPr="005E3F53" w:rsidRDefault="001F113E" w:rsidP="003D1D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Количество электронных аукционов составляет 63 шт. на сумму НМЦК 149848,00 т.р., Количество заключенных контрактов  составляет 59 шт. на сумму 115248,7 т.р.. Экономия составила 17,5%. Количество электронных запросов котировок составляет 40 шт. на сумму НМЦК </w:t>
      </w:r>
      <w:r w:rsidR="00351182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19</w:t>
      </w:r>
      <w:r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180,00 т.р., Количество заключенных контрактов  составляет 39 шт. на сумму 12605,1т.р.. Экономия составила 21,6%. В том числе количество контрактов заключенных с преимуществами для СМП и СОНО по средствам электронных аукционов составляет 18</w:t>
      </w:r>
      <w:r w:rsidR="005E3F53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шт</w:t>
      </w:r>
      <w:r w:rsidR="005E3F53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</w:t>
      </w:r>
      <w:r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на сумму 20967,00 т.р., количество контрактов заключенных с преимуществами для СМП и СОНО по средствам электронных запросов котировок составляет 18</w:t>
      </w:r>
      <w:r w:rsidR="005E3F53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шт</w:t>
      </w:r>
      <w:r w:rsidR="005E3F53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</w:t>
      </w:r>
      <w:r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на сумму 11673,00 т.р.. </w:t>
      </w:r>
    </w:p>
    <w:p w:rsidR="001F113E" w:rsidRPr="005E3F53" w:rsidRDefault="001F113E" w:rsidP="003D1D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Закупки осуществленные у </w:t>
      </w:r>
      <w:r w:rsidR="003D1D7C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е</w:t>
      </w:r>
      <w:r w:rsidRPr="00683B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динственн</w:t>
      </w:r>
      <w:r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ого </w:t>
      </w:r>
      <w:r w:rsidRPr="00683B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поставщик</w:t>
      </w:r>
      <w:r w:rsidR="003D1D7C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а </w:t>
      </w:r>
      <w:r w:rsidRPr="00683B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(подрядчик</w:t>
      </w:r>
      <w:r w:rsidR="003D1D7C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</w:t>
      </w:r>
      <w:r w:rsidRPr="00683B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,</w:t>
      </w:r>
      <w:r w:rsidR="003D1D7C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683B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исполнител</w:t>
      </w:r>
      <w:r w:rsidR="003D1D7C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я</w:t>
      </w:r>
      <w:r w:rsidRPr="00683B1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)</w:t>
      </w:r>
      <w:r w:rsidR="003D1D7C" w:rsidRPr="005E3F53">
        <w:rPr>
          <w:sz w:val="24"/>
          <w:szCs w:val="24"/>
        </w:rPr>
        <w:t xml:space="preserve"> </w:t>
      </w:r>
      <w:r w:rsidR="003D1D7C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составляют 1</w:t>
      </w:r>
      <w:r w:rsidR="005E3F53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365</w:t>
      </w:r>
      <w:r w:rsidR="003D1D7C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шт. на сумму </w:t>
      </w:r>
      <w:r w:rsidR="005E3F53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115672</w:t>
      </w:r>
      <w:r w:rsidR="003D1D7C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,00 т.р. в том числе закупки по </w:t>
      </w:r>
      <w:r w:rsidR="003D1D7C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п.4, 5 ч. 1 ст. 93</w:t>
      </w:r>
      <w:r w:rsidR="003D1D7C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Закона № 44-ФЗ составляю 1271 шт. на сумму 72394,00 т.руб., </w:t>
      </w:r>
      <w:r w:rsidR="005E3F53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 том числе по ч.12 ст.93 32</w:t>
      </w:r>
      <w:r w:rsidR="005E451A" w:rsidRPr="005E3F5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шт. на сумму 920т.р.</w:t>
      </w:r>
    </w:p>
    <w:p w:rsidR="005E451A" w:rsidRPr="00683B16" w:rsidRDefault="005E451A" w:rsidP="003D1D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002ED2" w:rsidRPr="00002ED2" w:rsidRDefault="00002ED2" w:rsidP="001F1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5E3F53" w:rsidRPr="005E3F53" w:rsidRDefault="005E3F53" w:rsidP="005E3F53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E3F53">
        <w:rPr>
          <w:rFonts w:ascii="Times New Roman" w:hAnsi="Times New Roman" w:cs="Times New Roman"/>
          <w:sz w:val="24"/>
          <w:szCs w:val="24"/>
        </w:rPr>
        <w:t xml:space="preserve">Начальник отдела по размещению </w:t>
      </w:r>
    </w:p>
    <w:p w:rsidR="00683B16" w:rsidRPr="005E3F53" w:rsidRDefault="005E3F53" w:rsidP="005E3F53">
      <w:pPr>
        <w:tabs>
          <w:tab w:val="left" w:pos="55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E3F53">
        <w:rPr>
          <w:rFonts w:ascii="Times New Roman" w:hAnsi="Times New Roman" w:cs="Times New Roman"/>
          <w:sz w:val="24"/>
          <w:szCs w:val="24"/>
        </w:rPr>
        <w:t xml:space="preserve">муниципальных закупок товаров (работ, услуг)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5E3F53">
        <w:rPr>
          <w:rFonts w:ascii="Times New Roman" w:hAnsi="Times New Roman" w:cs="Times New Roman"/>
          <w:sz w:val="24"/>
          <w:szCs w:val="24"/>
        </w:rPr>
        <w:t xml:space="preserve">                                       И.Я. Абрамова</w:t>
      </w:r>
    </w:p>
    <w:sectPr w:rsidR="00683B16" w:rsidRPr="005E3F53" w:rsidSect="00787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3CA5" w:rsidRDefault="00D73CA5" w:rsidP="00002ED2">
      <w:pPr>
        <w:spacing w:after="0" w:line="240" w:lineRule="auto"/>
      </w:pPr>
      <w:r>
        <w:separator/>
      </w:r>
    </w:p>
  </w:endnote>
  <w:endnote w:type="continuationSeparator" w:id="0">
    <w:p w:rsidR="00D73CA5" w:rsidRDefault="00D73CA5" w:rsidP="00002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3CA5" w:rsidRDefault="00D73CA5" w:rsidP="00002ED2">
      <w:pPr>
        <w:spacing w:after="0" w:line="240" w:lineRule="auto"/>
      </w:pPr>
      <w:r>
        <w:separator/>
      </w:r>
    </w:p>
  </w:footnote>
  <w:footnote w:type="continuationSeparator" w:id="0">
    <w:p w:rsidR="00D73CA5" w:rsidRDefault="00D73CA5" w:rsidP="00002E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2ED2"/>
    <w:rsid w:val="00002ED2"/>
    <w:rsid w:val="001F113E"/>
    <w:rsid w:val="00351182"/>
    <w:rsid w:val="003D1D7C"/>
    <w:rsid w:val="005E3F53"/>
    <w:rsid w:val="005E451A"/>
    <w:rsid w:val="00683B16"/>
    <w:rsid w:val="0078789C"/>
    <w:rsid w:val="00A551A8"/>
    <w:rsid w:val="00D73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8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02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02ED2"/>
  </w:style>
  <w:style w:type="paragraph" w:styleId="a5">
    <w:name w:val="footer"/>
    <w:basedOn w:val="a"/>
    <w:link w:val="a6"/>
    <w:uiPriority w:val="99"/>
    <w:semiHidden/>
    <w:unhideWhenUsed/>
    <w:rsid w:val="00002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02ED2"/>
  </w:style>
  <w:style w:type="table" w:styleId="a7">
    <w:name w:val="Table Grid"/>
    <w:basedOn w:val="a1"/>
    <w:uiPriority w:val="59"/>
    <w:rsid w:val="00683B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3</cp:revision>
  <dcterms:created xsi:type="dcterms:W3CDTF">2026-01-29T05:42:00Z</dcterms:created>
  <dcterms:modified xsi:type="dcterms:W3CDTF">2026-01-29T06:52:00Z</dcterms:modified>
</cp:coreProperties>
</file>