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31D44" w:rsidRPr="006458E3" w:rsidRDefault="00F8250C" w:rsidP="006458E3">
      <w:pPr>
        <w:jc w:val="right"/>
        <w:rPr>
          <w:rFonts w:ascii="Arial" w:hAnsi="Arial" w:cs="Arial"/>
          <w:szCs w:val="24"/>
          <w:lang w:val="ru-RU" w:eastAsia="ru-RU"/>
        </w:rPr>
      </w:pPr>
      <w:r>
        <w:rPr>
          <w:noProof/>
          <w:lang w:eastAsia="ru-RU"/>
        </w:rPr>
        <w:drawing>
          <wp:anchor distT="0" distB="0" distL="114935" distR="114935" simplePos="0" relativeHeight="251657728" behindDoc="1" locked="0" layoutInCell="0" allowOverlap="1">
            <wp:simplePos x="0" y="0"/>
            <wp:positionH relativeFrom="column">
              <wp:posOffset>2709545</wp:posOffset>
            </wp:positionH>
            <wp:positionV relativeFrom="paragraph">
              <wp:posOffset>-68580</wp:posOffset>
            </wp:positionV>
            <wp:extent cx="646430" cy="808355"/>
            <wp:effectExtent l="19050" t="0" r="1270" b="0"/>
            <wp:wrapNone/>
            <wp:docPr id="2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-195" t="-156" r="-195" b="-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" cy="80835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31D44" w:rsidRPr="006458E3" w:rsidRDefault="00A31D44" w:rsidP="006458E3">
      <w:pPr>
        <w:jc w:val="center"/>
        <w:rPr>
          <w:rFonts w:ascii="Arial" w:hAnsi="Arial" w:cs="Arial"/>
          <w:szCs w:val="24"/>
          <w:lang w:val="ru-RU" w:eastAsia="ru-RU"/>
        </w:rPr>
      </w:pPr>
    </w:p>
    <w:p w:rsidR="00A31D44" w:rsidRPr="006458E3" w:rsidRDefault="00A31D44" w:rsidP="006458E3">
      <w:pPr>
        <w:jc w:val="center"/>
        <w:rPr>
          <w:rFonts w:ascii="Arial" w:hAnsi="Arial" w:cs="Arial"/>
          <w:szCs w:val="24"/>
        </w:rPr>
      </w:pPr>
    </w:p>
    <w:p w:rsidR="00A31D44" w:rsidRPr="006458E3" w:rsidRDefault="00A31D44" w:rsidP="006458E3">
      <w:pPr>
        <w:jc w:val="center"/>
        <w:rPr>
          <w:rFonts w:ascii="Arial" w:hAnsi="Arial" w:cs="Arial"/>
          <w:szCs w:val="24"/>
        </w:rPr>
      </w:pPr>
    </w:p>
    <w:p w:rsidR="00A31D44" w:rsidRPr="006458E3" w:rsidRDefault="00A31D44" w:rsidP="006458E3">
      <w:pPr>
        <w:jc w:val="center"/>
        <w:rPr>
          <w:rFonts w:ascii="Arial" w:hAnsi="Arial" w:cs="Arial"/>
          <w:szCs w:val="24"/>
        </w:rPr>
      </w:pPr>
    </w:p>
    <w:p w:rsidR="00A31D44" w:rsidRPr="006458E3" w:rsidRDefault="00A31D44" w:rsidP="006458E3">
      <w:pPr>
        <w:jc w:val="center"/>
        <w:rPr>
          <w:rFonts w:ascii="Arial" w:hAnsi="Arial" w:cs="Arial"/>
          <w:b/>
          <w:szCs w:val="24"/>
        </w:rPr>
      </w:pPr>
      <w:r w:rsidRPr="006458E3">
        <w:rPr>
          <w:rFonts w:ascii="Arial" w:hAnsi="Arial" w:cs="Arial"/>
          <w:b/>
          <w:szCs w:val="24"/>
        </w:rPr>
        <w:t>Кемеровская область - Кузбасс</w:t>
      </w:r>
    </w:p>
    <w:p w:rsidR="00A31D44" w:rsidRPr="006458E3" w:rsidRDefault="00A31D44" w:rsidP="006458E3">
      <w:pPr>
        <w:jc w:val="center"/>
        <w:rPr>
          <w:rFonts w:ascii="Arial" w:hAnsi="Arial" w:cs="Arial"/>
          <w:b/>
          <w:szCs w:val="24"/>
        </w:rPr>
      </w:pPr>
      <w:r w:rsidRPr="006458E3">
        <w:rPr>
          <w:rFonts w:ascii="Arial" w:hAnsi="Arial" w:cs="Arial"/>
          <w:b/>
          <w:szCs w:val="24"/>
        </w:rPr>
        <w:t>АДМИНИСТРАЦИЯ ТАЙГИНСКОГО ГОРОДСКОГО ОКРУГА</w:t>
      </w:r>
    </w:p>
    <w:p w:rsidR="00A31D44" w:rsidRPr="006458E3" w:rsidRDefault="00A31D44" w:rsidP="006458E3">
      <w:pPr>
        <w:jc w:val="center"/>
        <w:rPr>
          <w:rFonts w:ascii="Arial" w:hAnsi="Arial" w:cs="Arial"/>
          <w:b/>
          <w:szCs w:val="24"/>
        </w:rPr>
      </w:pPr>
    </w:p>
    <w:p w:rsidR="00A31D44" w:rsidRPr="006458E3" w:rsidRDefault="00A31D44" w:rsidP="006458E3">
      <w:pPr>
        <w:jc w:val="center"/>
        <w:rPr>
          <w:rFonts w:ascii="Arial" w:hAnsi="Arial" w:cs="Arial"/>
          <w:b/>
          <w:szCs w:val="24"/>
        </w:rPr>
      </w:pPr>
      <w:r w:rsidRPr="006458E3">
        <w:rPr>
          <w:rFonts w:ascii="Arial" w:hAnsi="Arial" w:cs="Arial"/>
          <w:b/>
          <w:szCs w:val="24"/>
        </w:rPr>
        <w:t>ПОСТАНОВЛЕНИЕ</w:t>
      </w:r>
    </w:p>
    <w:p w:rsidR="00A31D44" w:rsidRPr="006458E3" w:rsidRDefault="00A31D44" w:rsidP="006458E3">
      <w:pPr>
        <w:rPr>
          <w:rFonts w:ascii="Arial" w:hAnsi="Arial" w:cs="Arial"/>
          <w:b/>
          <w:szCs w:val="24"/>
        </w:rPr>
      </w:pPr>
    </w:p>
    <w:p w:rsidR="00A31D44" w:rsidRPr="006458E3" w:rsidRDefault="00A31D44" w:rsidP="006458E3">
      <w:pPr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 xml:space="preserve">От </w:t>
      </w:r>
      <w:r w:rsidR="00824809">
        <w:rPr>
          <w:rFonts w:ascii="Arial" w:hAnsi="Arial" w:cs="Arial"/>
          <w:szCs w:val="24"/>
        </w:rPr>
        <w:t>20.11.2025</w:t>
      </w:r>
      <w:r w:rsidRPr="006458E3">
        <w:rPr>
          <w:rFonts w:ascii="Arial" w:hAnsi="Arial" w:cs="Arial"/>
          <w:szCs w:val="24"/>
        </w:rPr>
        <w:t xml:space="preserve"> № </w:t>
      </w:r>
      <w:r w:rsidR="00824809">
        <w:rPr>
          <w:rFonts w:ascii="Arial" w:hAnsi="Arial" w:cs="Arial"/>
          <w:szCs w:val="24"/>
        </w:rPr>
        <w:t xml:space="preserve">560-п  </w:t>
      </w:r>
      <w:r w:rsidRPr="006458E3">
        <w:rPr>
          <w:rFonts w:ascii="Arial" w:hAnsi="Arial" w:cs="Arial"/>
          <w:szCs w:val="24"/>
        </w:rPr>
        <w:t xml:space="preserve">                                                        Тайгинский городской округ</w:t>
      </w:r>
    </w:p>
    <w:p w:rsidR="00A31D44" w:rsidRPr="006458E3" w:rsidRDefault="00A31D44" w:rsidP="006458E3">
      <w:pPr>
        <w:rPr>
          <w:rFonts w:ascii="Arial" w:hAnsi="Arial" w:cs="Arial"/>
          <w:szCs w:val="24"/>
        </w:rPr>
      </w:pPr>
    </w:p>
    <w:p w:rsidR="00A31D44" w:rsidRPr="006458E3" w:rsidRDefault="00A31D44" w:rsidP="006458E3">
      <w:pPr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 xml:space="preserve">Об утверждении основных направлений бюджетной </w:t>
      </w:r>
    </w:p>
    <w:p w:rsidR="00A31D44" w:rsidRPr="006458E3" w:rsidRDefault="00A31D44" w:rsidP="006458E3">
      <w:pPr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>и налоговой политики Тайгинского городского округа</w:t>
      </w:r>
    </w:p>
    <w:p w:rsidR="00A31D44" w:rsidRPr="006458E3" w:rsidRDefault="00A31D44" w:rsidP="006458E3">
      <w:pPr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>на 2026 год и на плановый период 2027 и 2028 годов</w:t>
      </w:r>
    </w:p>
    <w:p w:rsidR="00A31D44" w:rsidRPr="006458E3" w:rsidRDefault="00A31D44" w:rsidP="006458E3">
      <w:pPr>
        <w:rPr>
          <w:rFonts w:ascii="Arial" w:hAnsi="Arial" w:cs="Arial"/>
          <w:szCs w:val="24"/>
        </w:rPr>
      </w:pPr>
    </w:p>
    <w:p w:rsidR="00A31D44" w:rsidRPr="006458E3" w:rsidRDefault="00A31D44" w:rsidP="006458E3">
      <w:pPr>
        <w:rPr>
          <w:rFonts w:ascii="Arial" w:hAnsi="Arial" w:cs="Arial"/>
          <w:szCs w:val="24"/>
        </w:rPr>
      </w:pPr>
    </w:p>
    <w:p w:rsidR="00A31D44" w:rsidRPr="006458E3" w:rsidRDefault="00A31D44" w:rsidP="006458E3">
      <w:pPr>
        <w:autoSpaceDE w:val="0"/>
        <w:ind w:firstLine="540"/>
        <w:jc w:val="both"/>
        <w:outlineLvl w:val="0"/>
        <w:rPr>
          <w:rFonts w:ascii="Arial" w:hAnsi="Arial" w:cs="Arial"/>
          <w:szCs w:val="24"/>
        </w:rPr>
      </w:pPr>
    </w:p>
    <w:p w:rsidR="00A31D44" w:rsidRPr="006458E3" w:rsidRDefault="00A31D44" w:rsidP="006458E3">
      <w:pPr>
        <w:autoSpaceDE w:val="0"/>
        <w:ind w:firstLine="540"/>
        <w:jc w:val="both"/>
        <w:outlineLvl w:val="0"/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>В соответствии с требованиями статей 172, 184.2 Бюджетного кодекса Российской Федерации, пункта 4 статьи 7 Решения Совета народных депутатов Тайгинского городского округа от 15.08.2024 № 15-нпа «Об утверждении Положения о бюджетном  процессе в Тайгинском городском округе Кемеровской области-Кузбассе» администрация Тайгинского городского округа постановляет:</w:t>
      </w:r>
    </w:p>
    <w:p w:rsidR="00A31D44" w:rsidRPr="006458E3" w:rsidRDefault="00A31D44" w:rsidP="006458E3">
      <w:pPr>
        <w:ind w:firstLine="540"/>
        <w:jc w:val="both"/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>1. Утвердить прилагаемые основные направления бюджетной и налоговой политики Тайгинского городского округа на 2026 год и на плановый период 2027 и 2028 годов.</w:t>
      </w:r>
    </w:p>
    <w:p w:rsidR="00A31D44" w:rsidRPr="006458E3" w:rsidRDefault="00A31D44" w:rsidP="006458E3">
      <w:pPr>
        <w:ind w:firstLine="540"/>
        <w:jc w:val="both"/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>2. Настоящее постановление разместить на официальном сайте администрации Тайгинского городского округа в информационно-телекоммуникационной сети «Интернет», опубликовать в газете «Тайгинский рабочий».</w:t>
      </w:r>
    </w:p>
    <w:p w:rsidR="00A31D44" w:rsidRPr="006458E3" w:rsidRDefault="00A31D44" w:rsidP="006458E3">
      <w:pPr>
        <w:tabs>
          <w:tab w:val="left" w:pos="993"/>
        </w:tabs>
        <w:autoSpaceDE w:val="0"/>
        <w:ind w:firstLine="540"/>
        <w:jc w:val="both"/>
        <w:rPr>
          <w:rFonts w:ascii="Arial" w:hAnsi="Arial" w:cs="Arial"/>
          <w:color w:val="000000"/>
          <w:szCs w:val="24"/>
        </w:rPr>
      </w:pPr>
      <w:r w:rsidRPr="006458E3">
        <w:rPr>
          <w:rFonts w:ascii="Arial" w:hAnsi="Arial" w:cs="Arial"/>
          <w:szCs w:val="24"/>
        </w:rPr>
        <w:t>3. Контроль за исполнением настоящего постановления возложить на начальника финансового управления администрации Тайгинского городского округа (В.С. Бахтина).</w:t>
      </w:r>
    </w:p>
    <w:p w:rsidR="00A31D44" w:rsidRPr="006458E3" w:rsidRDefault="00A31D44" w:rsidP="006458E3">
      <w:pPr>
        <w:ind w:firstLine="540"/>
        <w:jc w:val="both"/>
        <w:rPr>
          <w:rFonts w:ascii="Arial" w:hAnsi="Arial" w:cs="Arial"/>
          <w:szCs w:val="24"/>
        </w:rPr>
      </w:pPr>
      <w:r w:rsidRPr="006458E3">
        <w:rPr>
          <w:rFonts w:ascii="Arial" w:hAnsi="Arial" w:cs="Arial"/>
          <w:color w:val="000000"/>
          <w:szCs w:val="24"/>
        </w:rPr>
        <w:t>4. Настоящее постановление вступает в силу с момента его подписания.</w:t>
      </w:r>
    </w:p>
    <w:p w:rsidR="00A31D44" w:rsidRPr="006458E3" w:rsidRDefault="00A31D44" w:rsidP="006458E3">
      <w:pPr>
        <w:ind w:firstLine="540"/>
        <w:rPr>
          <w:rFonts w:ascii="Arial" w:hAnsi="Arial" w:cs="Arial"/>
          <w:szCs w:val="24"/>
        </w:rPr>
      </w:pPr>
    </w:p>
    <w:p w:rsidR="00A31D44" w:rsidRPr="006458E3" w:rsidRDefault="00A31D44" w:rsidP="006458E3">
      <w:pPr>
        <w:rPr>
          <w:rFonts w:ascii="Arial" w:hAnsi="Arial" w:cs="Arial"/>
          <w:szCs w:val="24"/>
        </w:rPr>
      </w:pPr>
    </w:p>
    <w:p w:rsidR="00A31D44" w:rsidRPr="006458E3" w:rsidRDefault="00A31D44" w:rsidP="006458E3">
      <w:pPr>
        <w:rPr>
          <w:rFonts w:ascii="Arial" w:hAnsi="Arial" w:cs="Arial"/>
          <w:szCs w:val="24"/>
        </w:rPr>
      </w:pPr>
    </w:p>
    <w:p w:rsidR="00A31D44" w:rsidRPr="006458E3" w:rsidRDefault="00A31D44" w:rsidP="006458E3">
      <w:pPr>
        <w:rPr>
          <w:rFonts w:ascii="Arial" w:hAnsi="Arial" w:cs="Arial"/>
          <w:szCs w:val="24"/>
        </w:rPr>
      </w:pPr>
    </w:p>
    <w:p w:rsidR="00A31D44" w:rsidRPr="006458E3" w:rsidRDefault="00A31D44" w:rsidP="006458E3">
      <w:pPr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>Глава Тайгинского городского округа                                                     М.Е. Теремецкий</w:t>
      </w:r>
    </w:p>
    <w:p w:rsidR="00A31D44" w:rsidRPr="006458E3" w:rsidRDefault="00A31D44" w:rsidP="006458E3">
      <w:pPr>
        <w:autoSpaceDE w:val="0"/>
        <w:ind w:left="5387"/>
        <w:jc w:val="right"/>
        <w:outlineLvl w:val="0"/>
        <w:rPr>
          <w:rFonts w:ascii="Arial" w:hAnsi="Arial" w:cs="Arial"/>
          <w:szCs w:val="24"/>
        </w:rPr>
      </w:pPr>
    </w:p>
    <w:p w:rsidR="00A31D44" w:rsidRPr="006458E3" w:rsidRDefault="00A31D44" w:rsidP="006458E3">
      <w:pPr>
        <w:autoSpaceDE w:val="0"/>
        <w:ind w:left="5387"/>
        <w:jc w:val="right"/>
        <w:outlineLvl w:val="0"/>
        <w:rPr>
          <w:rFonts w:ascii="Arial" w:hAnsi="Arial" w:cs="Arial"/>
          <w:szCs w:val="24"/>
        </w:rPr>
      </w:pPr>
    </w:p>
    <w:p w:rsidR="00A31D44" w:rsidRPr="006458E3" w:rsidRDefault="00A31D44" w:rsidP="006458E3">
      <w:pPr>
        <w:autoSpaceDE w:val="0"/>
        <w:ind w:left="5387"/>
        <w:jc w:val="right"/>
        <w:outlineLvl w:val="0"/>
        <w:rPr>
          <w:rFonts w:ascii="Arial" w:hAnsi="Arial" w:cs="Arial"/>
          <w:szCs w:val="24"/>
        </w:rPr>
      </w:pPr>
    </w:p>
    <w:p w:rsidR="00A31D44" w:rsidRPr="006458E3" w:rsidRDefault="00A31D44" w:rsidP="006458E3">
      <w:pPr>
        <w:autoSpaceDE w:val="0"/>
        <w:ind w:left="5387"/>
        <w:jc w:val="right"/>
        <w:outlineLvl w:val="0"/>
        <w:rPr>
          <w:rFonts w:ascii="Arial" w:hAnsi="Arial" w:cs="Arial"/>
          <w:szCs w:val="24"/>
        </w:rPr>
      </w:pPr>
    </w:p>
    <w:p w:rsidR="00A31D44" w:rsidRPr="006458E3" w:rsidRDefault="00A31D44" w:rsidP="006458E3">
      <w:pPr>
        <w:autoSpaceDE w:val="0"/>
        <w:ind w:left="5387"/>
        <w:jc w:val="right"/>
        <w:outlineLvl w:val="0"/>
        <w:rPr>
          <w:rFonts w:ascii="Arial" w:hAnsi="Arial" w:cs="Arial"/>
          <w:szCs w:val="24"/>
        </w:rPr>
      </w:pPr>
    </w:p>
    <w:p w:rsidR="00A31D44" w:rsidRPr="006458E3" w:rsidRDefault="00A31D44" w:rsidP="006458E3">
      <w:pPr>
        <w:autoSpaceDE w:val="0"/>
        <w:ind w:left="5387"/>
        <w:jc w:val="right"/>
        <w:outlineLvl w:val="0"/>
        <w:rPr>
          <w:rFonts w:ascii="Arial" w:hAnsi="Arial" w:cs="Arial"/>
          <w:szCs w:val="24"/>
        </w:rPr>
      </w:pPr>
    </w:p>
    <w:p w:rsidR="00A31D44" w:rsidRPr="006458E3" w:rsidRDefault="00A31D44" w:rsidP="006458E3">
      <w:pPr>
        <w:autoSpaceDE w:val="0"/>
        <w:ind w:left="5387"/>
        <w:jc w:val="right"/>
        <w:outlineLvl w:val="0"/>
        <w:rPr>
          <w:rFonts w:ascii="Arial" w:hAnsi="Arial" w:cs="Arial"/>
          <w:szCs w:val="24"/>
        </w:rPr>
      </w:pPr>
    </w:p>
    <w:p w:rsidR="00A31D44" w:rsidRPr="006458E3" w:rsidRDefault="00A31D44" w:rsidP="006458E3">
      <w:pPr>
        <w:autoSpaceDE w:val="0"/>
        <w:ind w:left="5387"/>
        <w:jc w:val="right"/>
        <w:outlineLvl w:val="0"/>
        <w:rPr>
          <w:rFonts w:ascii="Arial" w:hAnsi="Arial" w:cs="Arial"/>
          <w:szCs w:val="24"/>
        </w:rPr>
      </w:pPr>
    </w:p>
    <w:p w:rsidR="00A31D44" w:rsidRPr="006458E3" w:rsidRDefault="00A31D44" w:rsidP="006458E3">
      <w:pPr>
        <w:autoSpaceDE w:val="0"/>
        <w:ind w:left="5387"/>
        <w:jc w:val="right"/>
        <w:outlineLvl w:val="0"/>
        <w:rPr>
          <w:rFonts w:ascii="Arial" w:hAnsi="Arial" w:cs="Arial"/>
          <w:szCs w:val="24"/>
        </w:rPr>
      </w:pPr>
    </w:p>
    <w:p w:rsidR="00A31D44" w:rsidRPr="006458E3" w:rsidRDefault="00A31D44" w:rsidP="006458E3">
      <w:pPr>
        <w:autoSpaceDE w:val="0"/>
        <w:ind w:left="5387"/>
        <w:jc w:val="right"/>
        <w:outlineLvl w:val="0"/>
        <w:rPr>
          <w:rFonts w:ascii="Arial" w:hAnsi="Arial" w:cs="Arial"/>
          <w:szCs w:val="24"/>
        </w:rPr>
      </w:pPr>
    </w:p>
    <w:p w:rsidR="00A31D44" w:rsidRPr="006458E3" w:rsidRDefault="00A31D44" w:rsidP="006458E3">
      <w:pPr>
        <w:autoSpaceDE w:val="0"/>
        <w:ind w:left="5387"/>
        <w:jc w:val="right"/>
        <w:outlineLvl w:val="0"/>
        <w:rPr>
          <w:rFonts w:ascii="Arial" w:hAnsi="Arial" w:cs="Arial"/>
          <w:szCs w:val="24"/>
        </w:rPr>
      </w:pPr>
    </w:p>
    <w:p w:rsidR="00A31D44" w:rsidRPr="006458E3" w:rsidRDefault="00A31D44" w:rsidP="006458E3">
      <w:pPr>
        <w:autoSpaceDE w:val="0"/>
        <w:ind w:left="5387"/>
        <w:jc w:val="right"/>
        <w:outlineLvl w:val="0"/>
        <w:rPr>
          <w:rFonts w:ascii="Arial" w:hAnsi="Arial" w:cs="Arial"/>
          <w:szCs w:val="24"/>
        </w:rPr>
      </w:pPr>
    </w:p>
    <w:p w:rsidR="00A31D44" w:rsidRPr="006458E3" w:rsidRDefault="00A31D44" w:rsidP="006458E3">
      <w:pPr>
        <w:autoSpaceDE w:val="0"/>
        <w:ind w:left="5387"/>
        <w:jc w:val="right"/>
        <w:outlineLvl w:val="0"/>
        <w:rPr>
          <w:rFonts w:ascii="Arial" w:hAnsi="Arial" w:cs="Arial"/>
          <w:szCs w:val="24"/>
        </w:rPr>
      </w:pPr>
    </w:p>
    <w:p w:rsidR="00A31D44" w:rsidRPr="006458E3" w:rsidRDefault="00A31D44" w:rsidP="006458E3">
      <w:pPr>
        <w:autoSpaceDE w:val="0"/>
        <w:ind w:left="5387"/>
        <w:jc w:val="right"/>
        <w:outlineLvl w:val="0"/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lastRenderedPageBreak/>
        <w:t>УТВЕРЖД</w:t>
      </w:r>
      <w:r w:rsidR="000C6C21" w:rsidRPr="006458E3">
        <w:rPr>
          <w:rFonts w:ascii="Arial" w:hAnsi="Arial" w:cs="Arial"/>
          <w:szCs w:val="24"/>
        </w:rPr>
        <w:t>ЕНЫ</w:t>
      </w:r>
    </w:p>
    <w:p w:rsidR="00A31D44" w:rsidRPr="006458E3" w:rsidRDefault="00A31D44" w:rsidP="006458E3">
      <w:pPr>
        <w:autoSpaceDE w:val="0"/>
        <w:ind w:left="5387"/>
        <w:jc w:val="right"/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 xml:space="preserve">постановлением администрации </w:t>
      </w:r>
    </w:p>
    <w:p w:rsidR="00A31D44" w:rsidRPr="006458E3" w:rsidRDefault="00A31D44" w:rsidP="006458E3">
      <w:pPr>
        <w:autoSpaceDE w:val="0"/>
        <w:ind w:left="5387"/>
        <w:jc w:val="right"/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>Тайгинского городского округа</w:t>
      </w:r>
    </w:p>
    <w:p w:rsidR="00A31D44" w:rsidRPr="006458E3" w:rsidRDefault="00A31D44" w:rsidP="006458E3">
      <w:pPr>
        <w:autoSpaceDE w:val="0"/>
        <w:ind w:firstLine="540"/>
        <w:jc w:val="right"/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 xml:space="preserve">от </w:t>
      </w:r>
      <w:r w:rsidR="00824809">
        <w:rPr>
          <w:rFonts w:ascii="Arial" w:hAnsi="Arial" w:cs="Arial"/>
          <w:szCs w:val="24"/>
        </w:rPr>
        <w:t>20.11.2025</w:t>
      </w:r>
      <w:r w:rsidRPr="006458E3">
        <w:rPr>
          <w:rFonts w:ascii="Arial" w:hAnsi="Arial" w:cs="Arial"/>
          <w:szCs w:val="24"/>
        </w:rPr>
        <w:t xml:space="preserve"> № </w:t>
      </w:r>
      <w:r w:rsidR="00824809">
        <w:rPr>
          <w:rFonts w:ascii="Arial" w:hAnsi="Arial" w:cs="Arial"/>
          <w:szCs w:val="24"/>
        </w:rPr>
        <w:t>560-п</w:t>
      </w:r>
    </w:p>
    <w:p w:rsidR="00A31D44" w:rsidRPr="006458E3" w:rsidRDefault="00A31D44" w:rsidP="006458E3">
      <w:pPr>
        <w:autoSpaceDE w:val="0"/>
        <w:ind w:firstLine="540"/>
        <w:jc w:val="center"/>
        <w:rPr>
          <w:rFonts w:ascii="Arial" w:hAnsi="Arial" w:cs="Arial"/>
          <w:szCs w:val="24"/>
        </w:rPr>
      </w:pPr>
    </w:p>
    <w:p w:rsidR="00A31D44" w:rsidRPr="006458E3" w:rsidRDefault="00A31D44" w:rsidP="006458E3">
      <w:pPr>
        <w:autoSpaceDE w:val="0"/>
        <w:ind w:firstLine="540"/>
        <w:jc w:val="center"/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 xml:space="preserve">Основные направления бюджетной и налоговой политики </w:t>
      </w:r>
    </w:p>
    <w:p w:rsidR="00A31D44" w:rsidRPr="006458E3" w:rsidRDefault="00A31D44" w:rsidP="006458E3">
      <w:pPr>
        <w:autoSpaceDE w:val="0"/>
        <w:ind w:firstLine="540"/>
        <w:jc w:val="center"/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>Тайгинского городского округа на 2026 год и на плановый период 2027 и 2028 годов</w:t>
      </w:r>
    </w:p>
    <w:p w:rsidR="00A31D44" w:rsidRPr="006458E3" w:rsidRDefault="00A31D44" w:rsidP="006458E3">
      <w:pPr>
        <w:autoSpaceDE w:val="0"/>
        <w:jc w:val="center"/>
        <w:rPr>
          <w:rFonts w:ascii="Arial" w:hAnsi="Arial" w:cs="Arial"/>
          <w:szCs w:val="24"/>
        </w:rPr>
      </w:pPr>
    </w:p>
    <w:p w:rsidR="00A31D44" w:rsidRPr="006458E3" w:rsidRDefault="00A31D44" w:rsidP="006458E3">
      <w:pPr>
        <w:autoSpaceDE w:val="0"/>
        <w:ind w:firstLine="284"/>
        <w:jc w:val="both"/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>Основные направления бюджетной и налоговой политики определяют основные цели, задачи в области доходов, расходов бюджета и управления муниципальным долгом Тайгинского городского округа, использованные при составлении проекта бюджета на новый финансовый период с учетом исполнения 2025</w:t>
      </w:r>
      <w:r w:rsidR="00DD2B65">
        <w:rPr>
          <w:rFonts w:ascii="Arial" w:hAnsi="Arial" w:cs="Arial"/>
          <w:szCs w:val="24"/>
        </w:rPr>
        <w:t xml:space="preserve"> год</w:t>
      </w:r>
      <w:r w:rsidR="000C6C21" w:rsidRPr="006458E3">
        <w:rPr>
          <w:rFonts w:ascii="Arial" w:hAnsi="Arial" w:cs="Arial"/>
          <w:szCs w:val="24"/>
        </w:rPr>
        <w:t>.</w:t>
      </w:r>
      <w:r w:rsidRPr="006458E3">
        <w:rPr>
          <w:rFonts w:ascii="Arial" w:hAnsi="Arial" w:cs="Arial"/>
          <w:szCs w:val="24"/>
        </w:rPr>
        <w:t xml:space="preserve"> </w:t>
      </w:r>
    </w:p>
    <w:p w:rsidR="00A31D44" w:rsidRPr="006458E3" w:rsidRDefault="00A31D44" w:rsidP="006458E3">
      <w:pPr>
        <w:autoSpaceDE w:val="0"/>
        <w:ind w:firstLine="284"/>
        <w:jc w:val="both"/>
        <w:rPr>
          <w:rFonts w:ascii="Arial" w:hAnsi="Arial" w:cs="Arial"/>
          <w:szCs w:val="24"/>
        </w:rPr>
      </w:pPr>
      <w:bookmarkStart w:id="0" w:name="Par35"/>
      <w:bookmarkEnd w:id="0"/>
      <w:r w:rsidRPr="006458E3">
        <w:rPr>
          <w:rFonts w:ascii="Arial" w:hAnsi="Arial" w:cs="Arial"/>
          <w:szCs w:val="24"/>
        </w:rPr>
        <w:t>Бюджетная политика на 2026 год и на плановый период 2027 и 2028 годов сохраняет преемственность курса предыдущего планового периода и ориентирована в первую очередь на решение планов и задач социально-экономического развития городского округа.</w:t>
      </w:r>
    </w:p>
    <w:p w:rsidR="00A31D44" w:rsidRPr="006458E3" w:rsidRDefault="00A31D44" w:rsidP="006458E3">
      <w:pPr>
        <w:autoSpaceDE w:val="0"/>
        <w:ind w:firstLine="284"/>
        <w:jc w:val="both"/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>Основное влияние на формирование бюджета оказывают решения, принимаемые на региональном и федеральном уровнях в рамках исполнения указов Президента Российской Федерации, реализации национальных проектов.</w:t>
      </w:r>
    </w:p>
    <w:p w:rsidR="00A31D44" w:rsidRPr="006458E3" w:rsidRDefault="00A31D44" w:rsidP="006458E3">
      <w:pPr>
        <w:autoSpaceDE w:val="0"/>
        <w:ind w:firstLine="284"/>
        <w:jc w:val="both"/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>Направления бюджетной политики:</w:t>
      </w:r>
    </w:p>
    <w:p w:rsidR="00A31D44" w:rsidRPr="006458E3" w:rsidRDefault="00A31D44" w:rsidP="006458E3">
      <w:pPr>
        <w:autoSpaceDE w:val="0"/>
        <w:ind w:firstLine="284"/>
        <w:jc w:val="both"/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>- сохранение программно-целевого бюджетного планирования на основе</w:t>
      </w:r>
    </w:p>
    <w:p w:rsidR="00A31D44" w:rsidRPr="006458E3" w:rsidRDefault="00A31D44" w:rsidP="006458E3">
      <w:pPr>
        <w:autoSpaceDE w:val="0"/>
        <w:ind w:firstLine="284"/>
        <w:jc w:val="both"/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>муниципальных программ;</w:t>
      </w:r>
    </w:p>
    <w:p w:rsidR="00A31D44" w:rsidRPr="006458E3" w:rsidRDefault="00A31D44" w:rsidP="006458E3">
      <w:pPr>
        <w:autoSpaceDE w:val="0"/>
        <w:ind w:firstLine="284"/>
        <w:jc w:val="both"/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>- обеспечение сбалансированности и устойчивости бюджета города;</w:t>
      </w:r>
    </w:p>
    <w:p w:rsidR="00A31D44" w:rsidRPr="006458E3" w:rsidRDefault="00A31D44" w:rsidP="006458E3">
      <w:pPr>
        <w:autoSpaceDE w:val="0"/>
        <w:ind w:firstLine="284"/>
        <w:jc w:val="both"/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>- концентрацию финансовых ресурсов на приоритетных направлениях расходования бюджетных средств, связанных с реализацией указов Президента Российской Федерации;</w:t>
      </w:r>
    </w:p>
    <w:p w:rsidR="00A31D44" w:rsidRPr="006458E3" w:rsidRDefault="00A31D44" w:rsidP="006458E3">
      <w:pPr>
        <w:autoSpaceDE w:val="0"/>
        <w:ind w:firstLine="284"/>
        <w:jc w:val="both"/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>- адресное решение социальных проблем, основанное на достижении максимального социального эффекта от оказания социальной поддержки из бюджетов всех уровней, исходя из критерия нуждаемости граждан;</w:t>
      </w:r>
    </w:p>
    <w:p w:rsidR="00A31D44" w:rsidRPr="006458E3" w:rsidRDefault="00A31D44" w:rsidP="006458E3">
      <w:pPr>
        <w:autoSpaceDE w:val="0"/>
        <w:ind w:firstLine="284"/>
        <w:jc w:val="both"/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>- погашение кредиторской задолженности;</w:t>
      </w:r>
    </w:p>
    <w:p w:rsidR="00A31D44" w:rsidRPr="006458E3" w:rsidRDefault="00A31D44" w:rsidP="006458E3">
      <w:pPr>
        <w:autoSpaceDE w:val="0"/>
        <w:ind w:firstLine="284"/>
        <w:jc w:val="both"/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>- контроль уровня муниципального долга;</w:t>
      </w:r>
    </w:p>
    <w:p w:rsidR="00A31D44" w:rsidRPr="006458E3" w:rsidRDefault="00A31D44" w:rsidP="006458E3">
      <w:pPr>
        <w:autoSpaceDE w:val="0"/>
        <w:ind w:firstLine="284"/>
        <w:jc w:val="both"/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>- поддержание на должном уровне состояния муниципального имущества необходимого для оказания муниципальных услуг;</w:t>
      </w:r>
    </w:p>
    <w:p w:rsidR="00A31D44" w:rsidRPr="006458E3" w:rsidRDefault="00A31D44" w:rsidP="006458E3">
      <w:pPr>
        <w:autoSpaceDE w:val="0"/>
        <w:ind w:firstLine="284"/>
        <w:jc w:val="both"/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>- повышение эффективности использования бюджетных средств, сокращение неэффективных расходов, выявление и использование резервов для достижения планируемых результатов;</w:t>
      </w:r>
    </w:p>
    <w:p w:rsidR="00A31D44" w:rsidRPr="006458E3" w:rsidRDefault="00A31D44" w:rsidP="006458E3">
      <w:pPr>
        <w:autoSpaceDE w:val="0"/>
        <w:ind w:firstLine="284"/>
        <w:jc w:val="both"/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>- использование муниципальных программ как единую систему формирования и исполнения бюджета города;</w:t>
      </w:r>
    </w:p>
    <w:p w:rsidR="00A31D44" w:rsidRPr="006458E3" w:rsidRDefault="00A31D44" w:rsidP="006458E3">
      <w:pPr>
        <w:autoSpaceDE w:val="0"/>
        <w:ind w:firstLine="284"/>
        <w:jc w:val="both"/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>- усиление роли финансового контроля в управлении бюджетным процессом;</w:t>
      </w:r>
    </w:p>
    <w:p w:rsidR="00A31D44" w:rsidRPr="006458E3" w:rsidRDefault="00A31D44" w:rsidP="006458E3">
      <w:pPr>
        <w:autoSpaceDE w:val="0"/>
        <w:ind w:firstLine="284"/>
        <w:jc w:val="both"/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>- безусловное выполнение социальных обязательств;</w:t>
      </w:r>
    </w:p>
    <w:p w:rsidR="00A31D44" w:rsidRPr="006458E3" w:rsidRDefault="00A31D44" w:rsidP="006458E3">
      <w:pPr>
        <w:autoSpaceDE w:val="0"/>
        <w:ind w:firstLine="284"/>
        <w:jc w:val="both"/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>- повышение прозрачности и открытости бюджетного процесса, формирование и опубликование «Бюджета для граждан».</w:t>
      </w:r>
    </w:p>
    <w:p w:rsidR="00A31D44" w:rsidRPr="006458E3" w:rsidRDefault="00A31D44" w:rsidP="006458E3">
      <w:pPr>
        <w:autoSpaceDE w:val="0"/>
        <w:ind w:firstLine="284"/>
        <w:jc w:val="both"/>
        <w:rPr>
          <w:rFonts w:ascii="Arial" w:hAnsi="Arial" w:cs="Arial"/>
          <w:szCs w:val="24"/>
          <w:shd w:val="clear" w:color="auto" w:fill="FFFF00"/>
        </w:rPr>
      </w:pPr>
      <w:bookmarkStart w:id="1" w:name="Par167"/>
      <w:bookmarkEnd w:id="1"/>
      <w:r w:rsidRPr="006458E3">
        <w:rPr>
          <w:rFonts w:ascii="Arial" w:hAnsi="Arial" w:cs="Arial"/>
          <w:szCs w:val="24"/>
        </w:rPr>
        <w:t>Налоговая политика в очередном финансовом году направлена на обеспечение полного и своевременного поступления денежных средств в местный бюджет с целью финансирования бюджетных обязательств органов местного самоуправления городского округа.</w:t>
      </w:r>
    </w:p>
    <w:p w:rsidR="00A31D44" w:rsidRPr="006458E3" w:rsidRDefault="00A31D44" w:rsidP="006458E3">
      <w:pPr>
        <w:autoSpaceDE w:val="0"/>
        <w:ind w:firstLine="284"/>
        <w:jc w:val="both"/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 xml:space="preserve">Изменения с 01.01.2026 в соответствии с федеральным, областным, местным  законодательством по налоговым и неналоговым доходам: </w:t>
      </w:r>
    </w:p>
    <w:p w:rsidR="00A31D44" w:rsidRPr="006458E3" w:rsidRDefault="000C6C21" w:rsidP="006458E3">
      <w:pPr>
        <w:autoSpaceDE w:val="0"/>
        <w:ind w:firstLine="284"/>
        <w:jc w:val="both"/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 xml:space="preserve">1. </w:t>
      </w:r>
      <w:r w:rsidR="00A31D44" w:rsidRPr="006458E3">
        <w:rPr>
          <w:rFonts w:ascii="Arial" w:hAnsi="Arial" w:cs="Arial"/>
          <w:szCs w:val="24"/>
        </w:rPr>
        <w:t>Налог на доходы физических лиц:</w:t>
      </w:r>
    </w:p>
    <w:p w:rsidR="00A31D44" w:rsidRPr="006458E3" w:rsidRDefault="00A31D44" w:rsidP="006458E3">
      <w:pPr>
        <w:autoSpaceDE w:val="0"/>
        <w:ind w:firstLine="284"/>
        <w:jc w:val="both"/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 xml:space="preserve">- утверждения на областном уровне дополнительных нормативов отчислений от налога на доходы физических лиц в бюджет, Тайгинскому городскому округу </w:t>
      </w:r>
      <w:r w:rsidRPr="006458E3">
        <w:rPr>
          <w:rFonts w:ascii="Arial" w:hAnsi="Arial" w:cs="Arial"/>
          <w:szCs w:val="24"/>
        </w:rPr>
        <w:lastRenderedPageBreak/>
        <w:t>предусмотрены следующие нормативы: в 2026</w:t>
      </w:r>
      <w:r w:rsidR="000C6C21" w:rsidRPr="006458E3">
        <w:rPr>
          <w:rFonts w:ascii="Arial" w:hAnsi="Arial" w:cs="Arial"/>
          <w:szCs w:val="24"/>
        </w:rPr>
        <w:t xml:space="preserve"> </w:t>
      </w:r>
      <w:r w:rsidR="00DD2B65">
        <w:rPr>
          <w:rFonts w:ascii="Arial" w:hAnsi="Arial" w:cs="Arial"/>
          <w:szCs w:val="24"/>
        </w:rPr>
        <w:t xml:space="preserve">г. </w:t>
      </w:r>
      <w:r w:rsidRPr="006458E3">
        <w:rPr>
          <w:rFonts w:ascii="Arial" w:hAnsi="Arial" w:cs="Arial"/>
          <w:szCs w:val="24"/>
        </w:rPr>
        <w:t>-</w:t>
      </w:r>
      <w:r w:rsidR="000C6C21" w:rsidRPr="006458E3">
        <w:rPr>
          <w:rFonts w:ascii="Arial" w:hAnsi="Arial" w:cs="Arial"/>
          <w:szCs w:val="24"/>
        </w:rPr>
        <w:t xml:space="preserve"> </w:t>
      </w:r>
      <w:r w:rsidRPr="006458E3">
        <w:rPr>
          <w:rFonts w:ascii="Arial" w:hAnsi="Arial" w:cs="Arial"/>
          <w:szCs w:val="24"/>
        </w:rPr>
        <w:t>23,65%, в 202</w:t>
      </w:r>
      <w:r w:rsidR="007049BE">
        <w:rPr>
          <w:rFonts w:ascii="Arial" w:hAnsi="Arial" w:cs="Arial"/>
          <w:szCs w:val="24"/>
        </w:rPr>
        <w:t>7</w:t>
      </w:r>
      <w:r w:rsidR="000C6C21" w:rsidRPr="006458E3">
        <w:rPr>
          <w:rFonts w:ascii="Arial" w:hAnsi="Arial" w:cs="Arial"/>
          <w:szCs w:val="24"/>
        </w:rPr>
        <w:t xml:space="preserve"> </w:t>
      </w:r>
      <w:r w:rsidR="00DD2B65">
        <w:rPr>
          <w:rFonts w:ascii="Arial" w:hAnsi="Arial" w:cs="Arial"/>
          <w:szCs w:val="24"/>
        </w:rPr>
        <w:t xml:space="preserve">г. </w:t>
      </w:r>
      <w:r w:rsidRPr="006458E3">
        <w:rPr>
          <w:rFonts w:ascii="Arial" w:hAnsi="Arial" w:cs="Arial"/>
          <w:szCs w:val="24"/>
        </w:rPr>
        <w:t>-</w:t>
      </w:r>
      <w:r w:rsidR="000C6C21" w:rsidRPr="006458E3">
        <w:rPr>
          <w:rFonts w:ascii="Arial" w:hAnsi="Arial" w:cs="Arial"/>
          <w:szCs w:val="24"/>
        </w:rPr>
        <w:t xml:space="preserve"> </w:t>
      </w:r>
      <w:r w:rsidRPr="006458E3">
        <w:rPr>
          <w:rFonts w:ascii="Arial" w:hAnsi="Arial" w:cs="Arial"/>
          <w:szCs w:val="24"/>
        </w:rPr>
        <w:t>23,65%, в 202</w:t>
      </w:r>
      <w:r w:rsidR="000C6C21" w:rsidRPr="006458E3">
        <w:rPr>
          <w:rFonts w:ascii="Arial" w:hAnsi="Arial" w:cs="Arial"/>
          <w:szCs w:val="24"/>
        </w:rPr>
        <w:t xml:space="preserve">8 </w:t>
      </w:r>
      <w:r w:rsidR="00DD2B65">
        <w:rPr>
          <w:rFonts w:ascii="Arial" w:hAnsi="Arial" w:cs="Arial"/>
          <w:szCs w:val="24"/>
        </w:rPr>
        <w:t xml:space="preserve">г. </w:t>
      </w:r>
      <w:r w:rsidRPr="006458E3">
        <w:rPr>
          <w:rFonts w:ascii="Arial" w:hAnsi="Arial" w:cs="Arial"/>
          <w:szCs w:val="24"/>
        </w:rPr>
        <w:t>-</w:t>
      </w:r>
      <w:r w:rsidR="007049BE">
        <w:rPr>
          <w:rFonts w:ascii="Arial" w:hAnsi="Arial" w:cs="Arial"/>
          <w:szCs w:val="24"/>
        </w:rPr>
        <w:t xml:space="preserve"> </w:t>
      </w:r>
      <w:r w:rsidRPr="006458E3">
        <w:rPr>
          <w:rFonts w:ascii="Arial" w:hAnsi="Arial" w:cs="Arial"/>
          <w:szCs w:val="24"/>
        </w:rPr>
        <w:t>23,62%;</w:t>
      </w:r>
    </w:p>
    <w:p w:rsidR="00A31D44" w:rsidRPr="006458E3" w:rsidRDefault="00A31D44" w:rsidP="006458E3">
      <w:pPr>
        <w:autoSpaceDE w:val="0"/>
        <w:ind w:firstLine="284"/>
        <w:jc w:val="both"/>
        <w:rPr>
          <w:rFonts w:ascii="Arial" w:eastAsia="Arial" w:hAnsi="Arial" w:cs="Arial"/>
          <w:szCs w:val="24"/>
        </w:rPr>
      </w:pPr>
      <w:r w:rsidRPr="006458E3">
        <w:rPr>
          <w:rFonts w:ascii="Arial" w:hAnsi="Arial" w:cs="Arial"/>
          <w:szCs w:val="24"/>
        </w:rPr>
        <w:t>-</w:t>
      </w:r>
      <w:r w:rsidR="000C6C21" w:rsidRPr="006458E3">
        <w:rPr>
          <w:rFonts w:ascii="Arial" w:hAnsi="Arial" w:cs="Arial"/>
          <w:szCs w:val="24"/>
        </w:rPr>
        <w:t xml:space="preserve"> </w:t>
      </w:r>
      <w:r w:rsidRPr="006458E3">
        <w:rPr>
          <w:rFonts w:ascii="Arial" w:hAnsi="Arial" w:cs="Arial"/>
          <w:szCs w:val="24"/>
        </w:rPr>
        <w:t>установление на 2026</w:t>
      </w:r>
      <w:r w:rsidR="000C6C21" w:rsidRPr="006458E3">
        <w:rPr>
          <w:rFonts w:ascii="Arial" w:hAnsi="Arial" w:cs="Arial"/>
          <w:szCs w:val="24"/>
        </w:rPr>
        <w:t xml:space="preserve"> </w:t>
      </w:r>
      <w:r w:rsidRPr="006458E3">
        <w:rPr>
          <w:rFonts w:ascii="Arial" w:hAnsi="Arial" w:cs="Arial"/>
          <w:szCs w:val="24"/>
        </w:rPr>
        <w:t>год размера регионального коэффициента для иностранных граждан, отражающего региональные особенности рынка труда Кемеровской области - Кузбасса, в размере 2,471.</w:t>
      </w:r>
    </w:p>
    <w:p w:rsidR="00A31D44" w:rsidRPr="006458E3" w:rsidRDefault="00A31D44" w:rsidP="006458E3">
      <w:pPr>
        <w:autoSpaceDE w:val="0"/>
        <w:ind w:firstLine="284"/>
        <w:jc w:val="both"/>
        <w:rPr>
          <w:rFonts w:ascii="Arial" w:hAnsi="Arial" w:cs="Arial"/>
          <w:bCs/>
          <w:szCs w:val="24"/>
          <w:lang w:eastAsia="ru-RU"/>
        </w:rPr>
      </w:pPr>
      <w:r w:rsidRPr="006458E3">
        <w:rPr>
          <w:rFonts w:ascii="Arial" w:hAnsi="Arial" w:cs="Arial"/>
          <w:szCs w:val="24"/>
        </w:rPr>
        <w:t xml:space="preserve">2. Акцизы на нефтепродукты: </w:t>
      </w:r>
    </w:p>
    <w:p w:rsidR="00A31D44" w:rsidRPr="006458E3" w:rsidRDefault="00A31D44" w:rsidP="006458E3">
      <w:pPr>
        <w:tabs>
          <w:tab w:val="left" w:pos="851"/>
        </w:tabs>
        <w:overflowPunct w:val="0"/>
        <w:autoSpaceDE w:val="0"/>
        <w:ind w:firstLine="284"/>
        <w:jc w:val="both"/>
        <w:textAlignment w:val="baseline"/>
        <w:rPr>
          <w:rFonts w:ascii="Arial" w:eastAsia="Arial" w:hAnsi="Arial" w:cs="Arial"/>
          <w:bCs/>
          <w:szCs w:val="24"/>
          <w:lang w:eastAsia="ru-RU"/>
        </w:rPr>
      </w:pPr>
      <w:r w:rsidRPr="006458E3">
        <w:rPr>
          <w:rFonts w:ascii="Arial" w:hAnsi="Arial" w:cs="Arial"/>
          <w:bCs/>
          <w:szCs w:val="24"/>
          <w:lang w:eastAsia="ru-RU"/>
        </w:rPr>
        <w:t>- в соответствии с проектом закона Кемеровской области - Кузбасса «Об областном бюджете на 2026 год  и на плановый период 2027 и 2028 годов», дифференцированный норматив отчислений от акцизов в бюджет Тайгинского городского округа на 2026-202</w:t>
      </w:r>
      <w:r w:rsidR="000C6C21" w:rsidRPr="006458E3">
        <w:rPr>
          <w:rFonts w:ascii="Arial" w:hAnsi="Arial" w:cs="Arial"/>
          <w:bCs/>
          <w:szCs w:val="24"/>
          <w:lang w:eastAsia="ru-RU"/>
        </w:rPr>
        <w:t>8</w:t>
      </w:r>
      <w:r w:rsidRPr="006458E3">
        <w:rPr>
          <w:rFonts w:ascii="Arial" w:hAnsi="Arial" w:cs="Arial"/>
          <w:bCs/>
          <w:szCs w:val="24"/>
          <w:lang w:eastAsia="ru-RU"/>
        </w:rPr>
        <w:t xml:space="preserve"> </w:t>
      </w:r>
      <w:r w:rsidR="00DD2B65">
        <w:rPr>
          <w:rFonts w:ascii="Arial" w:hAnsi="Arial" w:cs="Arial"/>
          <w:bCs/>
          <w:szCs w:val="24"/>
          <w:lang w:eastAsia="ru-RU"/>
        </w:rPr>
        <w:t xml:space="preserve">годы </w:t>
      </w:r>
      <w:r w:rsidRPr="006458E3">
        <w:rPr>
          <w:rFonts w:ascii="Arial" w:hAnsi="Arial" w:cs="Arial"/>
          <w:bCs/>
          <w:szCs w:val="24"/>
          <w:lang w:eastAsia="ru-RU"/>
        </w:rPr>
        <w:t>равен 0,1858%, ранее он составлял 0,1854%.</w:t>
      </w:r>
    </w:p>
    <w:p w:rsidR="00A31D44" w:rsidRPr="006458E3" w:rsidRDefault="00A31D44" w:rsidP="006458E3">
      <w:pPr>
        <w:tabs>
          <w:tab w:val="left" w:pos="851"/>
        </w:tabs>
        <w:overflowPunct w:val="0"/>
        <w:autoSpaceDE w:val="0"/>
        <w:ind w:firstLine="284"/>
        <w:jc w:val="both"/>
        <w:textAlignment w:val="baseline"/>
        <w:rPr>
          <w:rFonts w:ascii="Arial" w:hAnsi="Arial" w:cs="Arial"/>
          <w:bCs/>
          <w:szCs w:val="24"/>
          <w:lang w:eastAsia="ru-RU"/>
        </w:rPr>
      </w:pPr>
      <w:r w:rsidRPr="006458E3">
        <w:rPr>
          <w:rFonts w:ascii="Arial" w:eastAsia="Arial" w:hAnsi="Arial" w:cs="Arial"/>
          <w:bCs/>
          <w:szCs w:val="24"/>
          <w:lang w:eastAsia="ru-RU"/>
        </w:rPr>
        <w:t xml:space="preserve"> </w:t>
      </w:r>
      <w:r w:rsidRPr="006458E3">
        <w:rPr>
          <w:rFonts w:ascii="Arial" w:hAnsi="Arial" w:cs="Arial"/>
          <w:bCs/>
          <w:szCs w:val="24"/>
          <w:lang w:eastAsia="ru-RU"/>
        </w:rPr>
        <w:t>3.</w:t>
      </w:r>
      <w:r w:rsidR="000C6C21" w:rsidRPr="006458E3">
        <w:rPr>
          <w:rFonts w:ascii="Arial" w:hAnsi="Arial" w:cs="Arial"/>
          <w:bCs/>
          <w:szCs w:val="24"/>
          <w:lang w:eastAsia="ru-RU"/>
        </w:rPr>
        <w:t xml:space="preserve"> </w:t>
      </w:r>
      <w:r w:rsidR="0032267B">
        <w:rPr>
          <w:rFonts w:ascii="Arial" w:hAnsi="Arial" w:cs="Arial"/>
          <w:bCs/>
          <w:szCs w:val="24"/>
          <w:lang w:eastAsia="ru-RU"/>
        </w:rPr>
        <w:t>Налог, взимаемый</w:t>
      </w:r>
      <w:r w:rsidRPr="006458E3">
        <w:rPr>
          <w:rFonts w:ascii="Arial" w:hAnsi="Arial" w:cs="Arial"/>
          <w:bCs/>
          <w:szCs w:val="24"/>
          <w:lang w:eastAsia="ru-RU"/>
        </w:rPr>
        <w:t xml:space="preserve"> в связи с применением упрощенной системы налогообложения:</w:t>
      </w:r>
    </w:p>
    <w:p w:rsidR="00A31D44" w:rsidRPr="006458E3" w:rsidRDefault="00A31D44" w:rsidP="006458E3">
      <w:pPr>
        <w:tabs>
          <w:tab w:val="left" w:pos="851"/>
        </w:tabs>
        <w:overflowPunct w:val="0"/>
        <w:autoSpaceDE w:val="0"/>
        <w:ind w:firstLine="284"/>
        <w:jc w:val="both"/>
        <w:textAlignment w:val="baseline"/>
        <w:rPr>
          <w:rFonts w:ascii="Arial" w:hAnsi="Arial" w:cs="Arial"/>
          <w:bCs/>
          <w:szCs w:val="24"/>
          <w:lang w:eastAsia="ru-RU"/>
        </w:rPr>
      </w:pPr>
      <w:r w:rsidRPr="006458E3">
        <w:rPr>
          <w:rFonts w:ascii="Arial" w:hAnsi="Arial" w:cs="Arial"/>
          <w:bCs/>
          <w:szCs w:val="24"/>
          <w:lang w:eastAsia="ru-RU"/>
        </w:rPr>
        <w:t>- в соответствии с проектом закона Кемеровской области - Кузбасса «Об областном бюджете на 2026 год  и на плановый период 2027 и 2028 годов», дифференцированный норматив отчислений в 202</w:t>
      </w:r>
      <w:r w:rsidR="000C6C21" w:rsidRPr="006458E3">
        <w:rPr>
          <w:rFonts w:ascii="Arial" w:hAnsi="Arial" w:cs="Arial"/>
          <w:bCs/>
          <w:szCs w:val="24"/>
          <w:lang w:eastAsia="ru-RU"/>
        </w:rPr>
        <w:t xml:space="preserve">6 </w:t>
      </w:r>
      <w:r w:rsidRPr="006458E3">
        <w:rPr>
          <w:rFonts w:ascii="Arial" w:hAnsi="Arial" w:cs="Arial"/>
          <w:bCs/>
          <w:szCs w:val="24"/>
          <w:lang w:eastAsia="ru-RU"/>
        </w:rPr>
        <w:t>-</w:t>
      </w:r>
      <w:r w:rsidR="000C6C21" w:rsidRPr="006458E3">
        <w:rPr>
          <w:rFonts w:ascii="Arial" w:hAnsi="Arial" w:cs="Arial"/>
          <w:bCs/>
          <w:szCs w:val="24"/>
          <w:lang w:eastAsia="ru-RU"/>
        </w:rPr>
        <w:t xml:space="preserve"> </w:t>
      </w:r>
      <w:r w:rsidRPr="006458E3">
        <w:rPr>
          <w:rFonts w:ascii="Arial" w:hAnsi="Arial" w:cs="Arial"/>
          <w:bCs/>
          <w:szCs w:val="24"/>
          <w:lang w:eastAsia="ru-RU"/>
        </w:rPr>
        <w:t>1,9%, в 2027</w:t>
      </w:r>
      <w:r w:rsidR="000C6C21" w:rsidRPr="006458E3">
        <w:rPr>
          <w:rFonts w:ascii="Arial" w:hAnsi="Arial" w:cs="Arial"/>
          <w:bCs/>
          <w:szCs w:val="24"/>
          <w:lang w:eastAsia="ru-RU"/>
        </w:rPr>
        <w:t xml:space="preserve"> </w:t>
      </w:r>
      <w:r w:rsidRPr="006458E3">
        <w:rPr>
          <w:rFonts w:ascii="Arial" w:hAnsi="Arial" w:cs="Arial"/>
          <w:bCs/>
          <w:szCs w:val="24"/>
          <w:lang w:eastAsia="ru-RU"/>
        </w:rPr>
        <w:t>-</w:t>
      </w:r>
      <w:r w:rsidR="000C6C21" w:rsidRPr="006458E3">
        <w:rPr>
          <w:rFonts w:ascii="Arial" w:hAnsi="Arial" w:cs="Arial"/>
          <w:bCs/>
          <w:szCs w:val="24"/>
          <w:lang w:eastAsia="ru-RU"/>
        </w:rPr>
        <w:t xml:space="preserve"> </w:t>
      </w:r>
      <w:r w:rsidRPr="006458E3">
        <w:rPr>
          <w:rFonts w:ascii="Arial" w:hAnsi="Arial" w:cs="Arial"/>
          <w:bCs/>
          <w:szCs w:val="24"/>
          <w:lang w:eastAsia="ru-RU"/>
        </w:rPr>
        <w:t>50,29%, в 2028</w:t>
      </w:r>
      <w:r w:rsidR="000C6C21" w:rsidRPr="006458E3">
        <w:rPr>
          <w:rFonts w:ascii="Arial" w:hAnsi="Arial" w:cs="Arial"/>
          <w:bCs/>
          <w:szCs w:val="24"/>
          <w:lang w:eastAsia="ru-RU"/>
        </w:rPr>
        <w:t xml:space="preserve"> </w:t>
      </w:r>
      <w:r w:rsidRPr="006458E3">
        <w:rPr>
          <w:rFonts w:ascii="Arial" w:hAnsi="Arial" w:cs="Arial"/>
          <w:bCs/>
          <w:szCs w:val="24"/>
          <w:lang w:eastAsia="ru-RU"/>
        </w:rPr>
        <w:t>-70%, ранее в 2025</w:t>
      </w:r>
      <w:r w:rsidR="000C6C21" w:rsidRPr="006458E3">
        <w:rPr>
          <w:rFonts w:ascii="Arial" w:hAnsi="Arial" w:cs="Arial"/>
          <w:bCs/>
          <w:szCs w:val="24"/>
          <w:lang w:eastAsia="ru-RU"/>
        </w:rPr>
        <w:t xml:space="preserve"> </w:t>
      </w:r>
      <w:r w:rsidR="0032267B">
        <w:rPr>
          <w:rFonts w:ascii="Arial" w:hAnsi="Arial" w:cs="Arial"/>
          <w:bCs/>
          <w:szCs w:val="24"/>
          <w:lang w:eastAsia="ru-RU"/>
        </w:rPr>
        <w:t xml:space="preserve"> составлял 38,45%;</w:t>
      </w:r>
    </w:p>
    <w:p w:rsidR="00A31D44" w:rsidRPr="006458E3" w:rsidRDefault="00A31D44" w:rsidP="006458E3">
      <w:pPr>
        <w:tabs>
          <w:tab w:val="left" w:pos="851"/>
        </w:tabs>
        <w:overflowPunct w:val="0"/>
        <w:autoSpaceDE w:val="0"/>
        <w:ind w:firstLine="284"/>
        <w:jc w:val="both"/>
        <w:textAlignment w:val="baseline"/>
        <w:rPr>
          <w:rFonts w:ascii="Arial" w:hAnsi="Arial" w:cs="Arial"/>
          <w:bCs/>
          <w:szCs w:val="24"/>
          <w:lang w:eastAsia="ru-RU"/>
        </w:rPr>
      </w:pPr>
      <w:r w:rsidRPr="006458E3">
        <w:rPr>
          <w:rFonts w:ascii="Arial" w:hAnsi="Arial" w:cs="Arial"/>
          <w:bCs/>
          <w:szCs w:val="24"/>
          <w:lang w:eastAsia="ru-RU"/>
        </w:rPr>
        <w:t>- продление до 01.01.2027 налоговой ставки в размере 0% для впервые зарегистрированных индивидуальных предпринимателей, применяющих УСН и осуществляющих предпринимательскую деятельность в производственной, социальной (или) научных сферах, а также в сфере бытовых услуг населению, в соответствии с Законом Кемеровской области - Кузбасса от 28.11.2024 №119-ОЗ «О внесении изменений в некоторые законодательные акты Кемеровской области в сфере налогообложения и признании утратившими силу некоторых законодательных актов (положений, законодательных актов)</w:t>
      </w:r>
      <w:r w:rsidR="000C6C21" w:rsidRPr="006458E3">
        <w:rPr>
          <w:rFonts w:ascii="Arial" w:hAnsi="Arial" w:cs="Arial"/>
          <w:bCs/>
          <w:szCs w:val="24"/>
          <w:lang w:eastAsia="ru-RU"/>
        </w:rPr>
        <w:t xml:space="preserve"> </w:t>
      </w:r>
      <w:r w:rsidRPr="006458E3">
        <w:rPr>
          <w:rFonts w:ascii="Arial" w:hAnsi="Arial" w:cs="Arial"/>
          <w:bCs/>
          <w:szCs w:val="24"/>
          <w:lang w:eastAsia="ru-RU"/>
        </w:rPr>
        <w:t>Кемеровской области — Кузбасса»;</w:t>
      </w:r>
    </w:p>
    <w:p w:rsidR="00A31D44" w:rsidRPr="006458E3" w:rsidRDefault="00A31D44" w:rsidP="006458E3">
      <w:pPr>
        <w:tabs>
          <w:tab w:val="left" w:pos="851"/>
        </w:tabs>
        <w:overflowPunct w:val="0"/>
        <w:autoSpaceDE w:val="0"/>
        <w:ind w:firstLine="284"/>
        <w:jc w:val="both"/>
        <w:textAlignment w:val="baseline"/>
        <w:rPr>
          <w:rFonts w:ascii="Arial" w:hAnsi="Arial" w:cs="Arial"/>
          <w:bCs/>
          <w:szCs w:val="24"/>
          <w:lang w:eastAsia="ru-RU"/>
        </w:rPr>
      </w:pPr>
      <w:r w:rsidRPr="006458E3">
        <w:rPr>
          <w:rFonts w:ascii="Arial" w:hAnsi="Arial" w:cs="Arial"/>
          <w:bCs/>
          <w:szCs w:val="24"/>
          <w:lang w:eastAsia="ru-RU"/>
        </w:rPr>
        <w:t>- прекращения с 01.01.2026</w:t>
      </w:r>
      <w:r w:rsidR="000C6C21" w:rsidRPr="006458E3">
        <w:rPr>
          <w:rFonts w:ascii="Arial" w:hAnsi="Arial" w:cs="Arial"/>
          <w:bCs/>
          <w:szCs w:val="24"/>
          <w:lang w:eastAsia="ru-RU"/>
        </w:rPr>
        <w:t xml:space="preserve"> </w:t>
      </w:r>
      <w:r w:rsidRPr="006458E3">
        <w:rPr>
          <w:rFonts w:ascii="Arial" w:hAnsi="Arial" w:cs="Arial"/>
          <w:bCs/>
          <w:szCs w:val="24"/>
          <w:lang w:eastAsia="ru-RU"/>
        </w:rPr>
        <w:t>действия  пониженных ставок при применении УСН для социально ориентированных некоммерческих организаций, включенных в реестр социально ориентированных  некоммерческих организаций в соответствии с постановлением Правительства РФ от 30.07.2021 №1290 «О реестре социально ориентированных некоммерческих организаций», установленных статьей 1-5 Закона Кемеровской области от 26.11.2008</w:t>
      </w:r>
      <w:r w:rsidR="000C6C21" w:rsidRPr="006458E3">
        <w:rPr>
          <w:rFonts w:ascii="Arial" w:hAnsi="Arial" w:cs="Arial"/>
          <w:bCs/>
          <w:szCs w:val="24"/>
          <w:lang w:eastAsia="ru-RU"/>
        </w:rPr>
        <w:t xml:space="preserve"> </w:t>
      </w:r>
      <w:r w:rsidRPr="006458E3">
        <w:rPr>
          <w:rFonts w:ascii="Arial" w:hAnsi="Arial" w:cs="Arial"/>
          <w:bCs/>
          <w:szCs w:val="24"/>
          <w:lang w:eastAsia="ru-RU"/>
        </w:rPr>
        <w:t>№</w:t>
      </w:r>
      <w:r w:rsidR="000C6C21" w:rsidRPr="006458E3">
        <w:rPr>
          <w:rFonts w:ascii="Arial" w:hAnsi="Arial" w:cs="Arial"/>
          <w:bCs/>
          <w:szCs w:val="24"/>
          <w:lang w:eastAsia="ru-RU"/>
        </w:rPr>
        <w:t xml:space="preserve"> </w:t>
      </w:r>
      <w:r w:rsidRPr="006458E3">
        <w:rPr>
          <w:rFonts w:ascii="Arial" w:hAnsi="Arial" w:cs="Arial"/>
          <w:bCs/>
          <w:szCs w:val="24"/>
          <w:lang w:eastAsia="ru-RU"/>
        </w:rPr>
        <w:t>99-ОЗ «О налоговых ставках при применении упрощенной системы налогообложения»;</w:t>
      </w:r>
    </w:p>
    <w:p w:rsidR="00A31D44" w:rsidRPr="006458E3" w:rsidRDefault="00A31D44" w:rsidP="006458E3">
      <w:pPr>
        <w:tabs>
          <w:tab w:val="left" w:pos="851"/>
        </w:tabs>
        <w:overflowPunct w:val="0"/>
        <w:autoSpaceDE w:val="0"/>
        <w:ind w:firstLine="284"/>
        <w:jc w:val="both"/>
        <w:textAlignment w:val="baseline"/>
        <w:rPr>
          <w:rFonts w:ascii="Arial" w:eastAsia="Arial" w:hAnsi="Arial" w:cs="Arial"/>
          <w:bCs/>
          <w:szCs w:val="24"/>
          <w:lang w:eastAsia="ru-RU"/>
        </w:rPr>
      </w:pPr>
      <w:r w:rsidRPr="006458E3">
        <w:rPr>
          <w:rFonts w:ascii="Arial" w:hAnsi="Arial" w:cs="Arial"/>
          <w:bCs/>
          <w:szCs w:val="24"/>
          <w:lang w:eastAsia="ru-RU"/>
        </w:rPr>
        <w:t>-</w:t>
      </w:r>
      <w:r w:rsidR="000C6C21" w:rsidRPr="006458E3">
        <w:rPr>
          <w:rFonts w:ascii="Arial" w:hAnsi="Arial" w:cs="Arial"/>
          <w:bCs/>
          <w:szCs w:val="24"/>
          <w:lang w:eastAsia="ru-RU"/>
        </w:rPr>
        <w:t xml:space="preserve"> </w:t>
      </w:r>
      <w:r w:rsidRPr="006458E3">
        <w:rPr>
          <w:rFonts w:ascii="Arial" w:hAnsi="Arial" w:cs="Arial"/>
          <w:bCs/>
          <w:szCs w:val="24"/>
          <w:lang w:eastAsia="ru-RU"/>
        </w:rPr>
        <w:t>продление до 31.12.2028 действия пониженных ставок при применении УСН для субъектов малого и среднего предпринимательства, имеющих статус социального предприятия для организаций</w:t>
      </w:r>
      <w:r w:rsidR="007049BE">
        <w:rPr>
          <w:rFonts w:ascii="Arial" w:hAnsi="Arial" w:cs="Arial"/>
          <w:bCs/>
          <w:szCs w:val="24"/>
          <w:lang w:eastAsia="ru-RU"/>
        </w:rPr>
        <w:t>,</w:t>
      </w:r>
      <w:r w:rsidRPr="006458E3">
        <w:rPr>
          <w:rFonts w:ascii="Arial" w:hAnsi="Arial" w:cs="Arial"/>
          <w:bCs/>
          <w:szCs w:val="24"/>
          <w:lang w:eastAsia="ru-RU"/>
        </w:rPr>
        <w:t xml:space="preserve"> осуществляющих деятельность в области информационных технологий;</w:t>
      </w:r>
    </w:p>
    <w:p w:rsidR="00A31D44" w:rsidRPr="006458E3" w:rsidRDefault="0032267B" w:rsidP="006458E3">
      <w:pPr>
        <w:tabs>
          <w:tab w:val="left" w:pos="851"/>
        </w:tabs>
        <w:overflowPunct w:val="0"/>
        <w:autoSpaceDE w:val="0"/>
        <w:ind w:firstLine="284"/>
        <w:jc w:val="both"/>
        <w:textAlignment w:val="baseline"/>
        <w:rPr>
          <w:rFonts w:ascii="Arial" w:hAnsi="Arial" w:cs="Arial"/>
          <w:bCs/>
          <w:szCs w:val="24"/>
          <w:lang w:eastAsia="ru-RU"/>
        </w:rPr>
      </w:pPr>
      <w:r>
        <w:rPr>
          <w:rFonts w:ascii="Arial" w:hAnsi="Arial" w:cs="Arial"/>
          <w:bCs/>
          <w:szCs w:val="24"/>
          <w:lang w:eastAsia="ru-RU"/>
        </w:rPr>
        <w:t>4. Налог, взимаемый</w:t>
      </w:r>
      <w:r w:rsidR="00A31D44" w:rsidRPr="006458E3">
        <w:rPr>
          <w:rFonts w:ascii="Arial" w:hAnsi="Arial" w:cs="Arial"/>
          <w:bCs/>
          <w:szCs w:val="24"/>
          <w:lang w:eastAsia="ru-RU"/>
        </w:rPr>
        <w:t xml:space="preserve"> в связи с применением патентной системы налогообложения:</w:t>
      </w:r>
    </w:p>
    <w:p w:rsidR="00A31D44" w:rsidRPr="006458E3" w:rsidRDefault="00A31D44" w:rsidP="006458E3">
      <w:pPr>
        <w:tabs>
          <w:tab w:val="left" w:pos="851"/>
        </w:tabs>
        <w:overflowPunct w:val="0"/>
        <w:autoSpaceDE w:val="0"/>
        <w:ind w:firstLine="284"/>
        <w:jc w:val="both"/>
        <w:textAlignment w:val="baseline"/>
        <w:rPr>
          <w:rFonts w:ascii="Arial" w:hAnsi="Arial" w:cs="Arial"/>
          <w:bCs/>
          <w:szCs w:val="24"/>
          <w:lang w:eastAsia="ru-RU"/>
        </w:rPr>
      </w:pPr>
      <w:r w:rsidRPr="006458E3">
        <w:rPr>
          <w:rFonts w:ascii="Arial" w:hAnsi="Arial" w:cs="Arial"/>
          <w:bCs/>
          <w:szCs w:val="24"/>
          <w:lang w:eastAsia="ru-RU"/>
        </w:rPr>
        <w:t>-</w:t>
      </w:r>
      <w:r w:rsidR="000C6C21" w:rsidRPr="006458E3">
        <w:rPr>
          <w:rFonts w:ascii="Arial" w:hAnsi="Arial" w:cs="Arial"/>
          <w:bCs/>
          <w:szCs w:val="24"/>
          <w:lang w:eastAsia="ru-RU"/>
        </w:rPr>
        <w:t xml:space="preserve"> </w:t>
      </w:r>
      <w:r w:rsidRPr="006458E3">
        <w:rPr>
          <w:rFonts w:ascii="Arial" w:hAnsi="Arial" w:cs="Arial"/>
          <w:bCs/>
          <w:szCs w:val="24"/>
          <w:lang w:eastAsia="ru-RU"/>
        </w:rPr>
        <w:t xml:space="preserve">запрет с 01.01.2026 для применения индивидуальными предпринимателями патентной системы налогообложения в отношении  видов деятельности: грузоперевозка автомобильным транспортом и розничная торговля через стационарные объекты, в соответствии с  проектом </w:t>
      </w:r>
      <w:r w:rsidR="000C6C21" w:rsidRPr="006458E3">
        <w:rPr>
          <w:rFonts w:ascii="Arial" w:hAnsi="Arial" w:cs="Arial"/>
          <w:bCs/>
          <w:szCs w:val="24"/>
          <w:lang w:eastAsia="ru-RU"/>
        </w:rPr>
        <w:t>Федерального закона</w:t>
      </w:r>
      <w:r w:rsidRPr="006458E3">
        <w:rPr>
          <w:rFonts w:ascii="Arial" w:hAnsi="Arial" w:cs="Arial"/>
          <w:bCs/>
          <w:szCs w:val="24"/>
          <w:lang w:eastAsia="ru-RU"/>
        </w:rPr>
        <w:t xml:space="preserve"> № 1026190-8 «О внесении изменений в части первую и вторую Налогового кодекса РФ и отдельные законодательные акты РФ»;</w:t>
      </w:r>
    </w:p>
    <w:p w:rsidR="00A31D44" w:rsidRPr="006458E3" w:rsidRDefault="00A31D44" w:rsidP="006458E3">
      <w:pPr>
        <w:tabs>
          <w:tab w:val="left" w:pos="851"/>
        </w:tabs>
        <w:overflowPunct w:val="0"/>
        <w:autoSpaceDE w:val="0"/>
        <w:ind w:firstLine="284"/>
        <w:jc w:val="both"/>
        <w:textAlignment w:val="baseline"/>
        <w:rPr>
          <w:rFonts w:ascii="Arial" w:eastAsia="Arial" w:hAnsi="Arial" w:cs="Arial"/>
          <w:bCs/>
          <w:szCs w:val="24"/>
          <w:lang w:eastAsia="ru-RU"/>
        </w:rPr>
      </w:pPr>
      <w:r w:rsidRPr="006458E3">
        <w:rPr>
          <w:rFonts w:ascii="Arial" w:hAnsi="Arial" w:cs="Arial"/>
          <w:bCs/>
          <w:szCs w:val="24"/>
          <w:lang w:eastAsia="ru-RU"/>
        </w:rPr>
        <w:t>- продление до 01.01.2027</w:t>
      </w:r>
      <w:r w:rsidR="00DD2B65">
        <w:rPr>
          <w:rFonts w:ascii="Arial" w:hAnsi="Arial" w:cs="Arial"/>
          <w:bCs/>
          <w:szCs w:val="24"/>
          <w:lang w:eastAsia="ru-RU"/>
        </w:rPr>
        <w:t xml:space="preserve"> </w:t>
      </w:r>
      <w:r w:rsidRPr="006458E3">
        <w:rPr>
          <w:rFonts w:ascii="Arial" w:hAnsi="Arial" w:cs="Arial"/>
          <w:bCs/>
          <w:szCs w:val="24"/>
          <w:lang w:eastAsia="ru-RU"/>
        </w:rPr>
        <w:t>налоговой ставки в размере 0% для впервые зарегистрированных индивидуальных предпринимателей, применяющих УСН и осуществляющих предпринимательскую деятельность в производственной, социальной (или) научных сферах, а также в сфере бытовых услуг населению, в соответствии с Законом Кемеровской области - Кузбасса от 28.11.2024 №</w:t>
      </w:r>
      <w:r w:rsidR="007049BE">
        <w:rPr>
          <w:rFonts w:ascii="Arial" w:hAnsi="Arial" w:cs="Arial"/>
          <w:bCs/>
          <w:szCs w:val="24"/>
          <w:lang w:eastAsia="ru-RU"/>
        </w:rPr>
        <w:t xml:space="preserve"> </w:t>
      </w:r>
      <w:r w:rsidRPr="006458E3">
        <w:rPr>
          <w:rFonts w:ascii="Arial" w:hAnsi="Arial" w:cs="Arial"/>
          <w:bCs/>
          <w:szCs w:val="24"/>
          <w:lang w:eastAsia="ru-RU"/>
        </w:rPr>
        <w:t>119-ОЗ «О внесении изменений в некоторые законодательные акты Кемеровской области в сфере налогообложения и признании утратившими силу некоторых законодательных актов (положений, законодательных актов)</w:t>
      </w:r>
      <w:r w:rsidR="000C6C21" w:rsidRPr="006458E3">
        <w:rPr>
          <w:rFonts w:ascii="Arial" w:hAnsi="Arial" w:cs="Arial"/>
          <w:bCs/>
          <w:szCs w:val="24"/>
          <w:lang w:eastAsia="ru-RU"/>
        </w:rPr>
        <w:t xml:space="preserve"> </w:t>
      </w:r>
      <w:r w:rsidRPr="006458E3">
        <w:rPr>
          <w:rFonts w:ascii="Arial" w:hAnsi="Arial" w:cs="Arial"/>
          <w:bCs/>
          <w:szCs w:val="24"/>
          <w:lang w:eastAsia="ru-RU"/>
        </w:rPr>
        <w:t>Кемеровской области - Кузбасса».</w:t>
      </w:r>
    </w:p>
    <w:p w:rsidR="00A31D44" w:rsidRPr="006458E3" w:rsidRDefault="00A31D44" w:rsidP="006458E3">
      <w:pPr>
        <w:tabs>
          <w:tab w:val="left" w:pos="851"/>
        </w:tabs>
        <w:overflowPunct w:val="0"/>
        <w:autoSpaceDE w:val="0"/>
        <w:ind w:firstLine="284"/>
        <w:jc w:val="both"/>
        <w:textAlignment w:val="baseline"/>
        <w:rPr>
          <w:rFonts w:ascii="Arial" w:hAnsi="Arial" w:cs="Arial"/>
          <w:bCs/>
          <w:szCs w:val="24"/>
          <w:lang w:eastAsia="ru-RU"/>
        </w:rPr>
      </w:pPr>
      <w:r w:rsidRPr="006458E3">
        <w:rPr>
          <w:rFonts w:ascii="Arial" w:eastAsia="Arial" w:hAnsi="Arial" w:cs="Arial"/>
          <w:bCs/>
          <w:szCs w:val="24"/>
          <w:lang w:eastAsia="ru-RU"/>
        </w:rPr>
        <w:t xml:space="preserve"> </w:t>
      </w:r>
      <w:r w:rsidRPr="006458E3">
        <w:rPr>
          <w:rFonts w:ascii="Arial" w:hAnsi="Arial" w:cs="Arial"/>
          <w:bCs/>
          <w:szCs w:val="24"/>
          <w:lang w:eastAsia="ru-RU"/>
        </w:rPr>
        <w:t>5. Налог на имущество физических лиц:</w:t>
      </w:r>
    </w:p>
    <w:p w:rsidR="000C6C21" w:rsidRPr="006458E3" w:rsidRDefault="00A31D44" w:rsidP="006458E3">
      <w:pPr>
        <w:tabs>
          <w:tab w:val="left" w:pos="851"/>
        </w:tabs>
        <w:overflowPunct w:val="0"/>
        <w:autoSpaceDE w:val="0"/>
        <w:ind w:firstLine="284"/>
        <w:jc w:val="both"/>
        <w:textAlignment w:val="baseline"/>
        <w:rPr>
          <w:rFonts w:ascii="Arial" w:eastAsia="Arial" w:hAnsi="Arial" w:cs="Arial"/>
          <w:bCs/>
          <w:szCs w:val="24"/>
          <w:lang w:eastAsia="ru-RU"/>
        </w:rPr>
      </w:pPr>
      <w:r w:rsidRPr="006458E3">
        <w:rPr>
          <w:rFonts w:ascii="Arial" w:hAnsi="Arial" w:cs="Arial"/>
          <w:bCs/>
          <w:szCs w:val="24"/>
          <w:lang w:eastAsia="ru-RU"/>
        </w:rPr>
        <w:lastRenderedPageBreak/>
        <w:t>-</w:t>
      </w:r>
      <w:r w:rsidR="000C6C21" w:rsidRPr="006458E3">
        <w:rPr>
          <w:rFonts w:ascii="Arial" w:hAnsi="Arial" w:cs="Arial"/>
          <w:bCs/>
          <w:szCs w:val="24"/>
          <w:lang w:eastAsia="ru-RU"/>
        </w:rPr>
        <w:t xml:space="preserve"> </w:t>
      </w:r>
      <w:r w:rsidRPr="006458E3">
        <w:rPr>
          <w:rFonts w:ascii="Arial" w:hAnsi="Arial" w:cs="Arial"/>
          <w:bCs/>
          <w:szCs w:val="24"/>
          <w:lang w:eastAsia="ru-RU"/>
        </w:rPr>
        <w:t>предоставление с 01.01.2026</w:t>
      </w:r>
      <w:r w:rsidR="000C6C21" w:rsidRPr="006458E3">
        <w:rPr>
          <w:rFonts w:ascii="Arial" w:hAnsi="Arial" w:cs="Arial"/>
          <w:bCs/>
          <w:szCs w:val="24"/>
          <w:lang w:eastAsia="ru-RU"/>
        </w:rPr>
        <w:t xml:space="preserve"> </w:t>
      </w:r>
      <w:r w:rsidRPr="006458E3">
        <w:rPr>
          <w:rFonts w:ascii="Arial" w:hAnsi="Arial" w:cs="Arial"/>
          <w:bCs/>
          <w:szCs w:val="24"/>
          <w:lang w:eastAsia="ru-RU"/>
        </w:rPr>
        <w:t>налогового вычета в размере кадастровой стоимости 5 кв.</w:t>
      </w:r>
      <w:r w:rsidR="000C6C21" w:rsidRPr="006458E3">
        <w:rPr>
          <w:rFonts w:ascii="Arial" w:hAnsi="Arial" w:cs="Arial"/>
          <w:bCs/>
          <w:szCs w:val="24"/>
          <w:lang w:eastAsia="ru-RU"/>
        </w:rPr>
        <w:t xml:space="preserve"> </w:t>
      </w:r>
      <w:r w:rsidRPr="006458E3">
        <w:rPr>
          <w:rFonts w:ascii="Arial" w:hAnsi="Arial" w:cs="Arial"/>
          <w:bCs/>
          <w:szCs w:val="24"/>
          <w:lang w:eastAsia="ru-RU"/>
        </w:rPr>
        <w:t>метров общей площади квартиры, площади части квартиры, комнаты и 7 кв.</w:t>
      </w:r>
      <w:r w:rsidR="000C6C21" w:rsidRPr="006458E3">
        <w:rPr>
          <w:rFonts w:ascii="Arial" w:hAnsi="Arial" w:cs="Arial"/>
          <w:bCs/>
          <w:szCs w:val="24"/>
          <w:lang w:eastAsia="ru-RU"/>
        </w:rPr>
        <w:t xml:space="preserve"> </w:t>
      </w:r>
      <w:r w:rsidRPr="006458E3">
        <w:rPr>
          <w:rFonts w:ascii="Arial" w:hAnsi="Arial" w:cs="Arial"/>
          <w:bCs/>
          <w:szCs w:val="24"/>
          <w:lang w:eastAsia="ru-RU"/>
        </w:rPr>
        <w:t>метров общей площади жилого дома, части жилого дома в отношении многодетных семей, имеющих детей в возрасте до 23 лет, обучающихся в образовательных организациях по очной форме обучения, в соответствии с проектом Ф</w:t>
      </w:r>
      <w:r w:rsidR="000C6C21" w:rsidRPr="006458E3">
        <w:rPr>
          <w:rFonts w:ascii="Arial" w:hAnsi="Arial" w:cs="Arial"/>
          <w:bCs/>
          <w:szCs w:val="24"/>
          <w:lang w:eastAsia="ru-RU"/>
        </w:rPr>
        <w:t>едерального закона</w:t>
      </w:r>
      <w:r w:rsidRPr="006458E3">
        <w:rPr>
          <w:rFonts w:ascii="Arial" w:hAnsi="Arial" w:cs="Arial"/>
          <w:bCs/>
          <w:szCs w:val="24"/>
          <w:lang w:eastAsia="ru-RU"/>
        </w:rPr>
        <w:t xml:space="preserve"> № 1026190-8 «О внесении изменений в части первую и вторую Налогового кодекса РФ и отдельные законодательные акты РФ».</w:t>
      </w:r>
    </w:p>
    <w:p w:rsidR="00A31D44" w:rsidRPr="006458E3" w:rsidRDefault="00A31D44" w:rsidP="006458E3">
      <w:pPr>
        <w:tabs>
          <w:tab w:val="left" w:pos="851"/>
        </w:tabs>
        <w:overflowPunct w:val="0"/>
        <w:autoSpaceDE w:val="0"/>
        <w:ind w:firstLine="284"/>
        <w:jc w:val="both"/>
        <w:textAlignment w:val="baseline"/>
        <w:rPr>
          <w:rFonts w:ascii="Arial" w:eastAsia="Arial" w:hAnsi="Arial" w:cs="Arial"/>
          <w:bCs/>
          <w:szCs w:val="24"/>
          <w:lang w:eastAsia="ru-RU"/>
        </w:rPr>
      </w:pPr>
      <w:r w:rsidRPr="006458E3">
        <w:rPr>
          <w:rFonts w:ascii="Arial" w:hAnsi="Arial" w:cs="Arial"/>
          <w:bCs/>
          <w:szCs w:val="24"/>
          <w:lang w:eastAsia="ru-RU"/>
        </w:rPr>
        <w:t>6. Земельный налог:</w:t>
      </w:r>
    </w:p>
    <w:p w:rsidR="00A31D44" w:rsidRPr="006458E3" w:rsidRDefault="00A31D44" w:rsidP="006458E3">
      <w:pPr>
        <w:ind w:firstLine="284"/>
        <w:jc w:val="both"/>
        <w:rPr>
          <w:rFonts w:ascii="Arial" w:hAnsi="Arial" w:cs="Arial"/>
          <w:szCs w:val="24"/>
          <w:lang w:eastAsia="ru-RU"/>
        </w:rPr>
      </w:pPr>
      <w:r w:rsidRPr="006458E3">
        <w:rPr>
          <w:rFonts w:ascii="Arial" w:hAnsi="Arial" w:cs="Arial"/>
          <w:bCs/>
          <w:szCs w:val="24"/>
          <w:lang w:eastAsia="ru-RU"/>
        </w:rPr>
        <w:t xml:space="preserve">С 01.01.2025 увеличение ставки налога  </w:t>
      </w:r>
      <w:r w:rsidRPr="006458E3">
        <w:rPr>
          <w:rFonts w:ascii="Arial" w:hAnsi="Arial" w:cs="Arial"/>
          <w:szCs w:val="24"/>
          <w:lang w:eastAsia="ru-RU"/>
        </w:rPr>
        <w:t>в отношении земельных участков, занятых индивидуальными и кооперативными гаражами на местном уровне с 0,63% до 0,69% в соответствии с проектом  решением Совета народных депутатов Тайгинского городского округа «Об установлении  земельного налога на территории  Тайгинского городского округа»</w:t>
      </w:r>
      <w:r w:rsidR="000C6C21" w:rsidRPr="006458E3">
        <w:rPr>
          <w:rFonts w:ascii="Arial" w:hAnsi="Arial" w:cs="Arial"/>
          <w:szCs w:val="24"/>
          <w:lang w:eastAsia="ru-RU"/>
        </w:rPr>
        <w:t>;</w:t>
      </w:r>
    </w:p>
    <w:p w:rsidR="00A31D44" w:rsidRPr="006458E3" w:rsidRDefault="00A31D44" w:rsidP="006458E3">
      <w:pPr>
        <w:tabs>
          <w:tab w:val="left" w:pos="851"/>
        </w:tabs>
        <w:overflowPunct w:val="0"/>
        <w:autoSpaceDE w:val="0"/>
        <w:ind w:firstLine="284"/>
        <w:jc w:val="both"/>
        <w:textAlignment w:val="baseline"/>
        <w:rPr>
          <w:rFonts w:ascii="Arial" w:eastAsia="Arial" w:hAnsi="Arial" w:cs="Arial"/>
          <w:bCs/>
          <w:szCs w:val="24"/>
          <w:lang w:eastAsia="ru-RU"/>
        </w:rPr>
      </w:pPr>
      <w:r w:rsidRPr="006458E3">
        <w:rPr>
          <w:rFonts w:ascii="Arial" w:hAnsi="Arial" w:cs="Arial"/>
          <w:szCs w:val="24"/>
          <w:lang w:eastAsia="ru-RU"/>
        </w:rPr>
        <w:t>-</w:t>
      </w:r>
      <w:r w:rsidR="000C6C21" w:rsidRPr="006458E3">
        <w:rPr>
          <w:rFonts w:ascii="Arial" w:hAnsi="Arial" w:cs="Arial"/>
          <w:szCs w:val="24"/>
          <w:lang w:eastAsia="ru-RU"/>
        </w:rPr>
        <w:t xml:space="preserve"> </w:t>
      </w:r>
      <w:r w:rsidRPr="006458E3">
        <w:rPr>
          <w:rFonts w:ascii="Arial" w:hAnsi="Arial" w:cs="Arial"/>
          <w:szCs w:val="24"/>
          <w:lang w:eastAsia="ru-RU"/>
        </w:rPr>
        <w:t>предоставление с 01.01.2026</w:t>
      </w:r>
      <w:r w:rsidR="000C6C21" w:rsidRPr="006458E3">
        <w:rPr>
          <w:rFonts w:ascii="Arial" w:hAnsi="Arial" w:cs="Arial"/>
          <w:szCs w:val="24"/>
          <w:lang w:eastAsia="ru-RU"/>
        </w:rPr>
        <w:t xml:space="preserve"> </w:t>
      </w:r>
      <w:r w:rsidRPr="006458E3">
        <w:rPr>
          <w:rFonts w:ascii="Arial" w:hAnsi="Arial" w:cs="Arial"/>
          <w:szCs w:val="24"/>
          <w:lang w:eastAsia="ru-RU"/>
        </w:rPr>
        <w:t>налогового вычета в размере кадастровой стоимости 600 кв.</w:t>
      </w:r>
      <w:r w:rsidR="000C6C21" w:rsidRPr="006458E3">
        <w:rPr>
          <w:rFonts w:ascii="Arial" w:hAnsi="Arial" w:cs="Arial"/>
          <w:szCs w:val="24"/>
          <w:lang w:eastAsia="ru-RU"/>
        </w:rPr>
        <w:t xml:space="preserve"> </w:t>
      </w:r>
      <w:r w:rsidRPr="006458E3">
        <w:rPr>
          <w:rFonts w:ascii="Arial" w:hAnsi="Arial" w:cs="Arial"/>
          <w:szCs w:val="24"/>
          <w:lang w:eastAsia="ru-RU"/>
        </w:rPr>
        <w:t>метров площади земельного участка, находящегося  в собственности, постоянном</w:t>
      </w:r>
      <w:r w:rsidR="00DD2B65">
        <w:rPr>
          <w:rFonts w:ascii="Arial" w:hAnsi="Arial" w:cs="Arial"/>
          <w:szCs w:val="24"/>
          <w:lang w:eastAsia="ru-RU"/>
        </w:rPr>
        <w:t xml:space="preserve"> </w:t>
      </w:r>
      <w:r w:rsidRPr="006458E3">
        <w:rPr>
          <w:rFonts w:ascii="Arial" w:hAnsi="Arial" w:cs="Arial"/>
          <w:szCs w:val="24"/>
          <w:lang w:eastAsia="ru-RU"/>
        </w:rPr>
        <w:t xml:space="preserve">(бессрочном) пользовании или пожизненном наследуемом владении налогоплательщиков, в отношении многодетных семей  </w:t>
      </w:r>
      <w:r w:rsidRPr="006458E3">
        <w:rPr>
          <w:rFonts w:ascii="Arial" w:hAnsi="Arial" w:cs="Arial"/>
          <w:bCs/>
          <w:szCs w:val="24"/>
          <w:lang w:eastAsia="ru-RU"/>
        </w:rPr>
        <w:t xml:space="preserve">имеющих детей в возрасте до 23 лет, обучающихся в образовательных организациях по очной форме обучения,  а также лиц, принимающих участие в СВО и членов их семей, в соответствии с проектом </w:t>
      </w:r>
      <w:r w:rsidR="000C6C21" w:rsidRPr="006458E3">
        <w:rPr>
          <w:rFonts w:ascii="Arial" w:hAnsi="Arial" w:cs="Arial"/>
          <w:bCs/>
          <w:szCs w:val="24"/>
          <w:lang w:eastAsia="ru-RU"/>
        </w:rPr>
        <w:t>Федерального закона</w:t>
      </w:r>
      <w:r w:rsidRPr="006458E3">
        <w:rPr>
          <w:rFonts w:ascii="Arial" w:hAnsi="Arial" w:cs="Arial"/>
          <w:bCs/>
          <w:szCs w:val="24"/>
          <w:lang w:eastAsia="ru-RU"/>
        </w:rPr>
        <w:t xml:space="preserve"> № 1026190-8 «О внесении изменений в части первую и вторую Налогового кодекса РФ и отдельные законодательные акты РФ».</w:t>
      </w:r>
    </w:p>
    <w:p w:rsidR="00A31D44" w:rsidRPr="006458E3" w:rsidRDefault="00A31D44" w:rsidP="006458E3">
      <w:pPr>
        <w:tabs>
          <w:tab w:val="left" w:pos="851"/>
        </w:tabs>
        <w:overflowPunct w:val="0"/>
        <w:autoSpaceDE w:val="0"/>
        <w:ind w:firstLine="284"/>
        <w:jc w:val="both"/>
        <w:textAlignment w:val="baseline"/>
        <w:rPr>
          <w:rFonts w:ascii="Arial" w:hAnsi="Arial" w:cs="Arial"/>
          <w:bCs/>
          <w:szCs w:val="24"/>
          <w:lang w:eastAsia="ru-RU"/>
        </w:rPr>
      </w:pPr>
      <w:r w:rsidRPr="006458E3">
        <w:rPr>
          <w:rFonts w:ascii="Arial" w:eastAsia="Arial" w:hAnsi="Arial" w:cs="Arial"/>
          <w:bCs/>
          <w:szCs w:val="24"/>
          <w:lang w:eastAsia="ru-RU"/>
        </w:rPr>
        <w:t xml:space="preserve">     </w:t>
      </w:r>
      <w:r w:rsidRPr="006458E3">
        <w:rPr>
          <w:rFonts w:ascii="Arial" w:hAnsi="Arial" w:cs="Arial"/>
          <w:bCs/>
          <w:szCs w:val="24"/>
          <w:lang w:eastAsia="ru-RU"/>
        </w:rPr>
        <w:t>7.</w:t>
      </w:r>
      <w:r w:rsidR="000C6C21" w:rsidRPr="006458E3">
        <w:rPr>
          <w:rFonts w:ascii="Arial" w:hAnsi="Arial" w:cs="Arial"/>
          <w:bCs/>
          <w:szCs w:val="24"/>
          <w:lang w:eastAsia="ru-RU"/>
        </w:rPr>
        <w:t xml:space="preserve">  </w:t>
      </w:r>
      <w:r w:rsidRPr="006458E3">
        <w:rPr>
          <w:rFonts w:ascii="Arial" w:hAnsi="Arial" w:cs="Arial"/>
          <w:bCs/>
          <w:szCs w:val="24"/>
          <w:lang w:eastAsia="ru-RU"/>
        </w:rPr>
        <w:t>Арендная плата за землю</w:t>
      </w:r>
      <w:r w:rsidR="00DD2B65">
        <w:rPr>
          <w:rFonts w:ascii="Arial" w:hAnsi="Arial" w:cs="Arial"/>
          <w:bCs/>
          <w:szCs w:val="24"/>
          <w:lang w:eastAsia="ru-RU"/>
        </w:rPr>
        <w:t>:</w:t>
      </w:r>
    </w:p>
    <w:p w:rsidR="00A31D44" w:rsidRPr="006458E3" w:rsidRDefault="00A31D44" w:rsidP="006458E3">
      <w:pPr>
        <w:tabs>
          <w:tab w:val="left" w:pos="851"/>
        </w:tabs>
        <w:overflowPunct w:val="0"/>
        <w:autoSpaceDE w:val="0"/>
        <w:ind w:firstLine="284"/>
        <w:jc w:val="both"/>
        <w:textAlignment w:val="baseline"/>
        <w:rPr>
          <w:rFonts w:ascii="Arial" w:eastAsia="Arial" w:hAnsi="Arial" w:cs="Arial"/>
          <w:bCs/>
          <w:szCs w:val="24"/>
          <w:lang w:eastAsia="ru-RU"/>
        </w:rPr>
      </w:pPr>
      <w:r w:rsidRPr="006458E3">
        <w:rPr>
          <w:rFonts w:ascii="Arial" w:hAnsi="Arial" w:cs="Arial"/>
          <w:bCs/>
          <w:szCs w:val="24"/>
          <w:lang w:eastAsia="ru-RU"/>
        </w:rPr>
        <w:t>-</w:t>
      </w:r>
      <w:r w:rsidR="000C6C21" w:rsidRPr="006458E3">
        <w:rPr>
          <w:rFonts w:ascii="Arial" w:hAnsi="Arial" w:cs="Arial"/>
          <w:bCs/>
          <w:szCs w:val="24"/>
          <w:lang w:eastAsia="ru-RU"/>
        </w:rPr>
        <w:t xml:space="preserve"> </w:t>
      </w:r>
      <w:r w:rsidRPr="006458E3">
        <w:rPr>
          <w:rFonts w:ascii="Arial" w:hAnsi="Arial" w:cs="Arial"/>
          <w:bCs/>
          <w:szCs w:val="24"/>
          <w:lang w:eastAsia="ru-RU"/>
        </w:rPr>
        <w:t>переход с 01.01.2026</w:t>
      </w:r>
      <w:r w:rsidR="000C6C21" w:rsidRPr="006458E3">
        <w:rPr>
          <w:rFonts w:ascii="Arial" w:hAnsi="Arial" w:cs="Arial"/>
          <w:bCs/>
          <w:szCs w:val="24"/>
          <w:lang w:eastAsia="ru-RU"/>
        </w:rPr>
        <w:t xml:space="preserve"> </w:t>
      </w:r>
      <w:r w:rsidRPr="006458E3">
        <w:rPr>
          <w:rFonts w:ascii="Arial" w:hAnsi="Arial" w:cs="Arial"/>
          <w:bCs/>
          <w:szCs w:val="24"/>
          <w:lang w:eastAsia="ru-RU"/>
        </w:rPr>
        <w:t xml:space="preserve">на использование кадастровой стоимости для расчета арендной платы за использование земельных участков, находящихся в государственной и муниципальной собственности в отношении договоров аренды земельных участков, заключенных после 01.01.2026, в соответствии с </w:t>
      </w:r>
      <w:r w:rsidR="000C6C21" w:rsidRPr="006458E3">
        <w:rPr>
          <w:rFonts w:ascii="Arial" w:hAnsi="Arial" w:cs="Arial"/>
          <w:bCs/>
          <w:szCs w:val="24"/>
          <w:lang w:eastAsia="ru-RU"/>
        </w:rPr>
        <w:t>Федеральным законом</w:t>
      </w:r>
      <w:r w:rsidRPr="006458E3">
        <w:rPr>
          <w:rFonts w:ascii="Arial" w:hAnsi="Arial" w:cs="Arial"/>
          <w:bCs/>
          <w:szCs w:val="24"/>
          <w:lang w:eastAsia="ru-RU"/>
        </w:rPr>
        <w:t xml:space="preserve"> от 08.08.2024 №</w:t>
      </w:r>
      <w:r w:rsidR="00132069">
        <w:rPr>
          <w:rFonts w:ascii="Arial" w:hAnsi="Arial" w:cs="Arial"/>
          <w:bCs/>
          <w:szCs w:val="24"/>
          <w:lang w:eastAsia="ru-RU"/>
        </w:rPr>
        <w:t xml:space="preserve"> </w:t>
      </w:r>
      <w:r w:rsidRPr="006458E3">
        <w:rPr>
          <w:rFonts w:ascii="Arial" w:hAnsi="Arial" w:cs="Arial"/>
          <w:bCs/>
          <w:szCs w:val="24"/>
          <w:lang w:eastAsia="ru-RU"/>
        </w:rPr>
        <w:t>321-ФЗ «О внесении изменений в статьи 39.7 и 65 Земельного кодекса РФ и статью 3</w:t>
      </w:r>
      <w:r w:rsidR="00817F33">
        <w:rPr>
          <w:rFonts w:ascii="Arial" w:hAnsi="Arial" w:cs="Arial"/>
          <w:bCs/>
          <w:szCs w:val="24"/>
          <w:lang w:eastAsia="ru-RU"/>
        </w:rPr>
        <w:t xml:space="preserve"> Федерального закона от 03.07.2016 № 237-ФЗ</w:t>
      </w:r>
      <w:r w:rsidRPr="006458E3">
        <w:rPr>
          <w:rFonts w:ascii="Arial" w:hAnsi="Arial" w:cs="Arial"/>
          <w:bCs/>
          <w:szCs w:val="24"/>
          <w:lang w:eastAsia="ru-RU"/>
        </w:rPr>
        <w:t xml:space="preserve"> «О государственной кадастровой оценке»</w:t>
      </w:r>
      <w:r w:rsidR="000C6C21" w:rsidRPr="006458E3">
        <w:rPr>
          <w:rFonts w:ascii="Arial" w:hAnsi="Arial" w:cs="Arial"/>
          <w:bCs/>
          <w:szCs w:val="24"/>
          <w:lang w:eastAsia="ru-RU"/>
        </w:rPr>
        <w:t>.</w:t>
      </w:r>
    </w:p>
    <w:p w:rsidR="00A31D44" w:rsidRPr="006458E3" w:rsidRDefault="00A31D44" w:rsidP="006458E3">
      <w:pPr>
        <w:tabs>
          <w:tab w:val="left" w:pos="851"/>
        </w:tabs>
        <w:overflowPunct w:val="0"/>
        <w:autoSpaceDE w:val="0"/>
        <w:ind w:firstLine="284"/>
        <w:jc w:val="both"/>
        <w:textAlignment w:val="baseline"/>
        <w:rPr>
          <w:rFonts w:ascii="Arial" w:hAnsi="Arial" w:cs="Arial"/>
          <w:bCs/>
          <w:szCs w:val="24"/>
          <w:lang w:eastAsia="ru-RU"/>
        </w:rPr>
      </w:pPr>
      <w:r w:rsidRPr="006458E3">
        <w:rPr>
          <w:rFonts w:ascii="Arial" w:eastAsia="Arial" w:hAnsi="Arial" w:cs="Arial"/>
          <w:bCs/>
          <w:szCs w:val="24"/>
          <w:lang w:eastAsia="ru-RU"/>
        </w:rPr>
        <w:t xml:space="preserve">     </w:t>
      </w:r>
      <w:r w:rsidRPr="006458E3">
        <w:rPr>
          <w:rFonts w:ascii="Arial" w:hAnsi="Arial" w:cs="Arial"/>
          <w:bCs/>
          <w:szCs w:val="24"/>
          <w:lang w:eastAsia="ru-RU"/>
        </w:rPr>
        <w:t>8. Плата за негативное воздействие на окружающую среду:</w:t>
      </w:r>
    </w:p>
    <w:p w:rsidR="00A31D44" w:rsidRPr="006458E3" w:rsidRDefault="00A31D44" w:rsidP="006458E3">
      <w:pPr>
        <w:tabs>
          <w:tab w:val="left" w:pos="851"/>
        </w:tabs>
        <w:overflowPunct w:val="0"/>
        <w:autoSpaceDE w:val="0"/>
        <w:ind w:firstLine="284"/>
        <w:jc w:val="both"/>
        <w:textAlignment w:val="baseline"/>
        <w:rPr>
          <w:rFonts w:ascii="Arial" w:hAnsi="Arial" w:cs="Arial"/>
          <w:szCs w:val="24"/>
        </w:rPr>
      </w:pPr>
      <w:r w:rsidRPr="006458E3">
        <w:rPr>
          <w:rFonts w:ascii="Arial" w:hAnsi="Arial" w:cs="Arial"/>
          <w:bCs/>
          <w:szCs w:val="24"/>
          <w:lang w:eastAsia="ru-RU"/>
        </w:rPr>
        <w:t>-</w:t>
      </w:r>
      <w:r w:rsidR="000C6C21" w:rsidRPr="006458E3">
        <w:rPr>
          <w:rFonts w:ascii="Arial" w:hAnsi="Arial" w:cs="Arial"/>
          <w:bCs/>
          <w:szCs w:val="24"/>
          <w:lang w:eastAsia="ru-RU"/>
        </w:rPr>
        <w:t xml:space="preserve"> </w:t>
      </w:r>
      <w:r w:rsidRPr="006458E3">
        <w:rPr>
          <w:rFonts w:ascii="Arial" w:hAnsi="Arial" w:cs="Arial"/>
          <w:bCs/>
          <w:szCs w:val="24"/>
          <w:lang w:eastAsia="ru-RU"/>
        </w:rPr>
        <w:t>отмена с 01.01.2026</w:t>
      </w:r>
      <w:r w:rsidR="000C6C21" w:rsidRPr="006458E3">
        <w:rPr>
          <w:rFonts w:ascii="Arial" w:hAnsi="Arial" w:cs="Arial"/>
          <w:bCs/>
          <w:szCs w:val="24"/>
          <w:lang w:eastAsia="ru-RU"/>
        </w:rPr>
        <w:t xml:space="preserve"> </w:t>
      </w:r>
      <w:r w:rsidRPr="006458E3">
        <w:rPr>
          <w:rFonts w:ascii="Arial" w:hAnsi="Arial" w:cs="Arial"/>
          <w:bCs/>
          <w:szCs w:val="24"/>
          <w:lang w:eastAsia="ru-RU"/>
        </w:rPr>
        <w:t>60% норматива</w:t>
      </w:r>
      <w:r w:rsidR="00132069">
        <w:rPr>
          <w:rFonts w:ascii="Arial" w:hAnsi="Arial" w:cs="Arial"/>
          <w:bCs/>
          <w:szCs w:val="24"/>
          <w:lang w:eastAsia="ru-RU"/>
        </w:rPr>
        <w:t xml:space="preserve"> зачисления в местный  бюджет (</w:t>
      </w:r>
      <w:r w:rsidRPr="006458E3">
        <w:rPr>
          <w:rFonts w:ascii="Arial" w:hAnsi="Arial" w:cs="Arial"/>
          <w:bCs/>
          <w:szCs w:val="24"/>
          <w:lang w:eastAsia="ru-RU"/>
        </w:rPr>
        <w:t xml:space="preserve">в областной бюджет норматив увеличился с 40% до 100%) в соответствии с </w:t>
      </w:r>
      <w:r w:rsidR="000C6C21" w:rsidRPr="006458E3">
        <w:rPr>
          <w:rFonts w:ascii="Arial" w:hAnsi="Arial" w:cs="Arial"/>
          <w:bCs/>
          <w:szCs w:val="24"/>
          <w:lang w:eastAsia="ru-RU"/>
        </w:rPr>
        <w:t>Федеральным законом</w:t>
      </w:r>
      <w:r w:rsidRPr="006458E3">
        <w:rPr>
          <w:rFonts w:ascii="Arial" w:hAnsi="Arial" w:cs="Arial"/>
          <w:bCs/>
          <w:szCs w:val="24"/>
          <w:lang w:eastAsia="ru-RU"/>
        </w:rPr>
        <w:t xml:space="preserve"> от 26.12.2024 №</w:t>
      </w:r>
      <w:r w:rsidR="000C6C21" w:rsidRPr="006458E3">
        <w:rPr>
          <w:rFonts w:ascii="Arial" w:hAnsi="Arial" w:cs="Arial"/>
          <w:bCs/>
          <w:szCs w:val="24"/>
          <w:lang w:eastAsia="ru-RU"/>
        </w:rPr>
        <w:t xml:space="preserve"> </w:t>
      </w:r>
      <w:r w:rsidRPr="006458E3">
        <w:rPr>
          <w:rFonts w:ascii="Arial" w:hAnsi="Arial" w:cs="Arial"/>
          <w:bCs/>
          <w:szCs w:val="24"/>
          <w:lang w:eastAsia="ru-RU"/>
        </w:rPr>
        <w:t>488-ФЗ «О внесении изменений в Бюджетн</w:t>
      </w:r>
      <w:r w:rsidR="00817F33">
        <w:rPr>
          <w:rFonts w:ascii="Arial" w:hAnsi="Arial" w:cs="Arial"/>
          <w:bCs/>
          <w:szCs w:val="24"/>
          <w:lang w:eastAsia="ru-RU"/>
        </w:rPr>
        <w:t>ый кодекс РФ и статьи 12 и 15 Федерального закона от 29.12.2024 № 367-ФЗ</w:t>
      </w:r>
      <w:r w:rsidRPr="006458E3">
        <w:rPr>
          <w:rFonts w:ascii="Arial" w:hAnsi="Arial" w:cs="Arial"/>
          <w:bCs/>
          <w:szCs w:val="24"/>
          <w:lang w:eastAsia="ru-RU"/>
        </w:rPr>
        <w:t xml:space="preserve"> «О внесении изменений в отдельные законодательные акты РФ, приостановлении действия отдельных положений законодательных актов РФ, признании утратившими силу отдельных положений  законодательных актов РФ и об установлении особенностей исполнения бюджетной системы РФ в 2025</w:t>
      </w:r>
      <w:r w:rsidR="000C6C21" w:rsidRPr="006458E3">
        <w:rPr>
          <w:rFonts w:ascii="Arial" w:hAnsi="Arial" w:cs="Arial"/>
          <w:bCs/>
          <w:szCs w:val="24"/>
          <w:lang w:eastAsia="ru-RU"/>
        </w:rPr>
        <w:t xml:space="preserve"> </w:t>
      </w:r>
      <w:r w:rsidRPr="006458E3">
        <w:rPr>
          <w:rFonts w:ascii="Arial" w:hAnsi="Arial" w:cs="Arial"/>
          <w:bCs/>
          <w:szCs w:val="24"/>
          <w:lang w:eastAsia="ru-RU"/>
        </w:rPr>
        <w:t>году».</w:t>
      </w:r>
    </w:p>
    <w:p w:rsidR="00A31D44" w:rsidRPr="006458E3" w:rsidRDefault="007049BE" w:rsidP="006458E3">
      <w:pPr>
        <w:autoSpaceDE w:val="0"/>
        <w:ind w:firstLine="284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9</w:t>
      </w:r>
      <w:r w:rsidR="00A31D44" w:rsidRPr="006458E3">
        <w:rPr>
          <w:rFonts w:ascii="Arial" w:hAnsi="Arial" w:cs="Arial"/>
          <w:szCs w:val="24"/>
        </w:rPr>
        <w:t>. Для укрепления и развития собственной доходной базы бюджета городского округа необходимо обеспечить:</w:t>
      </w:r>
    </w:p>
    <w:p w:rsidR="00A31D44" w:rsidRPr="006458E3" w:rsidRDefault="00A31D44" w:rsidP="006458E3">
      <w:pPr>
        <w:autoSpaceDE w:val="0"/>
        <w:ind w:firstLine="284"/>
        <w:jc w:val="both"/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>- продолжение работы по выявлению землепользователей, не имеющих правоустанавливающих документов на землю, решение вопросов оформления права собственности на земельные участки или арендных отношений;</w:t>
      </w:r>
    </w:p>
    <w:p w:rsidR="00A31D44" w:rsidRPr="006458E3" w:rsidRDefault="00A31D44" w:rsidP="006458E3">
      <w:pPr>
        <w:autoSpaceDE w:val="0"/>
        <w:ind w:firstLine="284"/>
        <w:jc w:val="both"/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>- дальнейшую работу по постановки на учет неучтенных объектов налогообложения;</w:t>
      </w:r>
    </w:p>
    <w:p w:rsidR="00A31D44" w:rsidRPr="006458E3" w:rsidRDefault="00A31D44" w:rsidP="006458E3">
      <w:pPr>
        <w:autoSpaceDE w:val="0"/>
        <w:ind w:firstLine="284"/>
        <w:jc w:val="both"/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>- анализ обоснованности и эффективности применения налоговых  расходов  и принятие мер по их оптимизации в соответствии с Порядком формирования перечня налоговых расходов и осуществления оценки налоговых расходов муниципального образования;</w:t>
      </w:r>
    </w:p>
    <w:p w:rsidR="00A31D44" w:rsidRPr="006458E3" w:rsidRDefault="00A31D44" w:rsidP="006458E3">
      <w:pPr>
        <w:autoSpaceDE w:val="0"/>
        <w:ind w:firstLine="284"/>
        <w:jc w:val="both"/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>- совместную работу с налоговыми органами в целях увеличения собираемости налоговых доходов;</w:t>
      </w:r>
    </w:p>
    <w:p w:rsidR="00A31D44" w:rsidRPr="006458E3" w:rsidRDefault="00A31D44" w:rsidP="006458E3">
      <w:pPr>
        <w:autoSpaceDE w:val="0"/>
        <w:ind w:firstLine="284"/>
        <w:jc w:val="both"/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lastRenderedPageBreak/>
        <w:t>- продолжение работы по легализации неформальной занятости с целью повышения налогооблагаемого фонда оплаты труда и обеспечению социальной защищенности работников, а также по контролю уровня заработной платы в целом по городскому округу и по отдельным организациям;</w:t>
      </w:r>
    </w:p>
    <w:p w:rsidR="00A31D44" w:rsidRPr="006458E3" w:rsidRDefault="00A31D44" w:rsidP="006458E3">
      <w:pPr>
        <w:autoSpaceDE w:val="0"/>
        <w:ind w:firstLine="284"/>
        <w:jc w:val="both"/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>- повышение эффективности управления муниципальным имуществом;</w:t>
      </w:r>
    </w:p>
    <w:p w:rsidR="00A31D44" w:rsidRPr="006458E3" w:rsidRDefault="00A31D44" w:rsidP="006458E3">
      <w:pPr>
        <w:autoSpaceDE w:val="0"/>
        <w:ind w:firstLine="284"/>
        <w:jc w:val="both"/>
        <w:rPr>
          <w:szCs w:val="24"/>
        </w:rPr>
      </w:pPr>
      <w:r w:rsidRPr="006458E3">
        <w:rPr>
          <w:rFonts w:ascii="Arial" w:hAnsi="Arial" w:cs="Arial"/>
          <w:szCs w:val="24"/>
        </w:rPr>
        <w:t>- усиление претензионно-исковую деятельность для погашения задолженности по действующим договорам аренды имущества муниципальной собственности, в том числе земельных участков;</w:t>
      </w:r>
    </w:p>
    <w:p w:rsidR="00A31D44" w:rsidRPr="006458E3" w:rsidRDefault="00A31D44" w:rsidP="006458E3">
      <w:pPr>
        <w:pStyle w:val="ConsPlusNormal"/>
        <w:ind w:firstLine="284"/>
        <w:jc w:val="both"/>
        <w:rPr>
          <w:sz w:val="24"/>
          <w:szCs w:val="24"/>
        </w:rPr>
      </w:pPr>
      <w:r w:rsidRPr="006458E3">
        <w:rPr>
          <w:sz w:val="24"/>
          <w:szCs w:val="24"/>
        </w:rPr>
        <w:t>- своевременное принятие решений об уточнении платежей главными администраторами поступлений в местный бюджет с целью исключения «невыясненных поступлений» и полноты отражения доходов, поступающих в местный бюджет.</w:t>
      </w:r>
    </w:p>
    <w:p w:rsidR="00A31D44" w:rsidRPr="006458E3" w:rsidRDefault="00A31D44" w:rsidP="007049BE">
      <w:pPr>
        <w:pStyle w:val="ConsPlusNormal"/>
        <w:ind w:firstLine="284"/>
        <w:jc w:val="both"/>
        <w:rPr>
          <w:color w:val="000000"/>
          <w:szCs w:val="24"/>
        </w:rPr>
      </w:pPr>
      <w:r w:rsidRPr="006458E3">
        <w:rPr>
          <w:sz w:val="24"/>
          <w:szCs w:val="24"/>
        </w:rPr>
        <w:t xml:space="preserve">Муниципальный долг на начало </w:t>
      </w:r>
      <w:r w:rsidRPr="006458E3">
        <w:rPr>
          <w:color w:val="000000"/>
          <w:sz w:val="24"/>
          <w:szCs w:val="24"/>
        </w:rPr>
        <w:t>2026 года</w:t>
      </w:r>
      <w:r w:rsidRPr="006458E3">
        <w:rPr>
          <w:sz w:val="24"/>
          <w:szCs w:val="24"/>
        </w:rPr>
        <w:t xml:space="preserve"> составит 22,5 млн. рублей. Муниципальный долг состоит из задолженности по бюджетному кредиту перед Министерством финансов Кузбасса 13,8 млн. рублей и банковским кредитом 8,7 млн.</w:t>
      </w:r>
      <w:r w:rsidR="001442AD">
        <w:rPr>
          <w:sz w:val="24"/>
          <w:szCs w:val="24"/>
        </w:rPr>
        <w:t xml:space="preserve"> </w:t>
      </w:r>
      <w:r w:rsidRPr="006458E3">
        <w:rPr>
          <w:sz w:val="24"/>
          <w:szCs w:val="24"/>
        </w:rPr>
        <w:t>рублей. При поступлении дополнительных финансовых средств, при</w:t>
      </w:r>
      <w:r w:rsidR="001442AD">
        <w:rPr>
          <w:sz w:val="24"/>
          <w:szCs w:val="24"/>
        </w:rPr>
        <w:t xml:space="preserve"> исполнении бюджета 2026-2028 годы</w:t>
      </w:r>
      <w:r w:rsidRPr="006458E3">
        <w:rPr>
          <w:sz w:val="24"/>
          <w:szCs w:val="24"/>
        </w:rPr>
        <w:t>, будут проводиться мероприятия по снижению муниципального долга. Плановое погашение муниципального долга согласно графика погашения бюджетного</w:t>
      </w:r>
      <w:r w:rsidR="001442AD">
        <w:rPr>
          <w:sz w:val="24"/>
          <w:szCs w:val="24"/>
        </w:rPr>
        <w:t xml:space="preserve"> кредита планируется в 2026 г.</w:t>
      </w:r>
      <w:r w:rsidRPr="006458E3">
        <w:rPr>
          <w:sz w:val="24"/>
          <w:szCs w:val="24"/>
        </w:rPr>
        <w:t xml:space="preserve"> в сумме 986,7 </w:t>
      </w:r>
      <w:r w:rsidR="001442AD">
        <w:rPr>
          <w:sz w:val="24"/>
          <w:szCs w:val="24"/>
        </w:rPr>
        <w:t>тыс. рублей, в 2027 г.</w:t>
      </w:r>
      <w:r w:rsidRPr="006458E3">
        <w:rPr>
          <w:sz w:val="24"/>
          <w:szCs w:val="24"/>
        </w:rPr>
        <w:t xml:space="preserve"> в сумме </w:t>
      </w:r>
      <w:r w:rsidR="001442AD">
        <w:rPr>
          <w:sz w:val="24"/>
          <w:szCs w:val="24"/>
        </w:rPr>
        <w:t>9 686,7 тыс. рублей, в 2028 г.</w:t>
      </w:r>
      <w:r w:rsidRPr="006458E3">
        <w:rPr>
          <w:sz w:val="24"/>
          <w:szCs w:val="24"/>
        </w:rPr>
        <w:t xml:space="preserve"> в сумме </w:t>
      </w:r>
      <w:r w:rsidRPr="006458E3">
        <w:rPr>
          <w:color w:val="000000"/>
          <w:sz w:val="24"/>
          <w:szCs w:val="24"/>
        </w:rPr>
        <w:t>986,7 тыс. рублей.</w:t>
      </w:r>
    </w:p>
    <w:p w:rsidR="005913F0" w:rsidRDefault="00A31D44" w:rsidP="007049BE">
      <w:pPr>
        <w:ind w:firstLine="284"/>
        <w:jc w:val="both"/>
        <w:rPr>
          <w:rFonts w:ascii="Arial" w:hAnsi="Arial" w:cs="Arial"/>
          <w:szCs w:val="24"/>
        </w:rPr>
      </w:pPr>
      <w:r w:rsidRPr="006458E3">
        <w:rPr>
          <w:rFonts w:ascii="Arial" w:hAnsi="Arial" w:cs="Arial"/>
          <w:szCs w:val="24"/>
        </w:rPr>
        <w:t>В целях облегчения нагрузки на расходную часть бюджета продолжить практику подписания соглашений с крупнейшими налогоплательщиками, предприятиями малого бизнеса и индивидуальными предпринимателями, ведущими хозяйственную деятельность на территории  городского округа о социально-экономическом сотрудничестве, предусматривающих увеличение налоговых отчислений в бюджет, объемов производства, уровня оплаты труда, проведению работ по благоустройству территории городского округа.</w:t>
      </w:r>
    </w:p>
    <w:sectPr w:rsidR="005913F0">
      <w:pgSz w:w="11906" w:h="16838"/>
      <w:pgMar w:top="1134" w:right="851" w:bottom="1134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auto"/>
    <w:pitch w:val="default"/>
    <w:sig w:usb0="00000000" w:usb1="00000000" w:usb2="00000000" w:usb3="00000000" w:csb0="00040001" w:csb1="00000000"/>
  </w:font>
  <w:font w:name="TimesET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DL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stylePaneFormatFilter w:val="000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D36126"/>
    <w:rsid w:val="000C6C21"/>
    <w:rsid w:val="00132069"/>
    <w:rsid w:val="001442AD"/>
    <w:rsid w:val="00166045"/>
    <w:rsid w:val="0032267B"/>
    <w:rsid w:val="005913F0"/>
    <w:rsid w:val="006458E3"/>
    <w:rsid w:val="007049BE"/>
    <w:rsid w:val="00792D14"/>
    <w:rsid w:val="00817F33"/>
    <w:rsid w:val="00824809"/>
    <w:rsid w:val="00835704"/>
    <w:rsid w:val="00906EC8"/>
    <w:rsid w:val="00980DF7"/>
    <w:rsid w:val="00A31D44"/>
    <w:rsid w:val="00A60EAF"/>
    <w:rsid w:val="00D36126"/>
    <w:rsid w:val="00DD2B65"/>
    <w:rsid w:val="00E534ED"/>
    <w:rsid w:val="00F8250C"/>
    <w:rsid w:val="6F387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semiHidden="0" w:uiPriority="0" w:unhideWhenUsed="0" w:qFormat="1"/>
    <w:lsdException w:name="page number" w:semiHidden="0" w:uiPriority="0" w:unhideWhenUsed="0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semiHidden="0" w:unhideWhenUsed="0"/>
    <w:lsdException w:name="Balloon Text" w:semiHidden="0" w:uiPriority="0" w:unhideWhenUsed="0"/>
    <w:lsdException w:name="Table Grid" w:semiHidden="0" w:uiPriority="59" w:unhideWhenUsed="0"/>
    <w:lsdException w:name="No Spacing" w:semiHidden="0" w:uiPriority="0" w:unhideWhenUsed="0" w:qFormat="1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sz w:val="24"/>
      <w:lang w:eastAsia="zh-CN"/>
    </w:rPr>
  </w:style>
  <w:style w:type="paragraph" w:styleId="1">
    <w:name w:val="heading 1"/>
    <w:basedOn w:val="a"/>
    <w:next w:val="a"/>
    <w:qFormat/>
    <w:pPr>
      <w:keepNext/>
      <w:widowControl/>
      <w:numPr>
        <w:numId w:val="1"/>
      </w:numPr>
      <w:tabs>
        <w:tab w:val="left" w:pos="0"/>
      </w:tabs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widowControl/>
      <w:numPr>
        <w:ilvl w:val="1"/>
        <w:numId w:val="1"/>
      </w:numPr>
      <w:tabs>
        <w:tab w:val="left" w:pos="0"/>
      </w:tabs>
      <w:ind w:right="-851" w:firstLine="720"/>
      <w:outlineLvl w:val="1"/>
    </w:pPr>
    <w:rPr>
      <w:sz w:val="28"/>
      <w:lang w:val="en-US"/>
    </w:rPr>
  </w:style>
  <w:style w:type="paragraph" w:styleId="3">
    <w:name w:val="heading 3"/>
    <w:basedOn w:val="a"/>
    <w:next w:val="a"/>
    <w:qFormat/>
    <w:pPr>
      <w:keepNext/>
      <w:widowControl/>
      <w:numPr>
        <w:ilvl w:val="2"/>
        <w:numId w:val="1"/>
      </w:numPr>
      <w:tabs>
        <w:tab w:val="left" w:pos="0"/>
      </w:tabs>
      <w:ind w:firstLine="720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36"/>
      <w:lang w:val="en-GB"/>
    </w:rPr>
  </w:style>
  <w:style w:type="paragraph" w:styleId="5">
    <w:name w:val="heading 5"/>
    <w:basedOn w:val="a"/>
    <w:next w:val="a"/>
    <w:qFormat/>
    <w:pPr>
      <w:keepNext/>
      <w:widowControl/>
      <w:numPr>
        <w:ilvl w:val="4"/>
        <w:numId w:val="1"/>
      </w:numPr>
      <w:tabs>
        <w:tab w:val="left" w:pos="0"/>
      </w:tabs>
      <w:spacing w:before="120"/>
      <w:jc w:val="center"/>
      <w:outlineLvl w:val="4"/>
    </w:pPr>
    <w:rPr>
      <w:b/>
      <w:sz w:val="28"/>
      <w:lang w:val="en-GB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page number"/>
  </w:style>
  <w:style w:type="paragraph" w:styleId="a5">
    <w:name w:val="Balloon Text"/>
    <w:basedOn w:val="a"/>
    <w:rPr>
      <w:rFonts w:ascii="Tahoma" w:hAnsi="Tahoma" w:cs="Tahoma"/>
      <w:sz w:val="16"/>
      <w:szCs w:val="16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Noto Sans Devanagari"/>
      <w:i/>
      <w:iCs/>
      <w:szCs w:val="24"/>
    </w:rPr>
  </w:style>
  <w:style w:type="paragraph" w:styleId="a7">
    <w:name w:val="header"/>
    <w:basedOn w:val="a"/>
  </w:style>
  <w:style w:type="paragraph" w:styleId="a8">
    <w:name w:val="Body Text"/>
    <w:basedOn w:val="a"/>
    <w:pPr>
      <w:widowControl/>
      <w:spacing w:before="240" w:line="240" w:lineRule="atLeast"/>
    </w:pPr>
    <w:rPr>
      <w:rFonts w:ascii="TimesET" w:hAnsi="TimesET" w:cs="TimesET"/>
      <w:sz w:val="28"/>
    </w:rPr>
  </w:style>
  <w:style w:type="paragraph" w:styleId="a9">
    <w:name w:val="footer"/>
    <w:basedOn w:val="a"/>
    <w:pPr>
      <w:widowControl/>
    </w:pPr>
    <w:rPr>
      <w:rFonts w:ascii="Calibri" w:eastAsia="Calibri" w:hAnsi="Calibri" w:cs="Calibri"/>
      <w:sz w:val="22"/>
      <w:szCs w:val="22"/>
    </w:rPr>
  </w:style>
  <w:style w:type="paragraph" w:styleId="aa">
    <w:name w:val="List"/>
    <w:basedOn w:val="a8"/>
    <w:rPr>
      <w:rFonts w:ascii="Times New Roman" w:hAnsi="Times New Roman" w:cs="Noto Sans Devanagari"/>
    </w:rPr>
  </w:style>
  <w:style w:type="paragraph" w:styleId="HTML">
    <w:name w:val="HTML Preformatted"/>
    <w:basedOn w:val="a"/>
    <w:uiPriority w:val="99"/>
    <w:pPr>
      <w:widowControl/>
      <w:spacing w:line="216" w:lineRule="atLeast"/>
    </w:pPr>
    <w:rPr>
      <w:rFonts w:ascii="Courier New" w:hAnsi="Courier New" w:cs="Courier New"/>
      <w:sz w:val="20"/>
      <w:lang w:val="en-US"/>
    </w:rPr>
  </w:style>
  <w:style w:type="character" w:customStyle="1" w:styleId="WW8Num2z0">
    <w:name w:val="WW8Num2z0"/>
    <w:rPr>
      <w:rFonts w:ascii="Times New Roman" w:eastAsia="Calibri" w:hAnsi="Times New Roman" w:cs="Times New Roman"/>
    </w:rPr>
  </w:style>
  <w:style w:type="character" w:customStyle="1" w:styleId="WW8Num1z0">
    <w:name w:val="WW8Num1z0"/>
    <w:rPr>
      <w:rFonts w:ascii="Times New Roman" w:eastAsia="Calibri" w:hAnsi="Times New Roman" w:cs="Times New Roman"/>
    </w:rPr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Times New Roman" w:eastAsia="Times New Roman" w:hAnsi="Times New Roman" w:cs="Times New Roman"/>
      <w:sz w:val="28"/>
    </w:rPr>
  </w:style>
  <w:style w:type="character" w:customStyle="1" w:styleId="20">
    <w:name w:val="Заголовок 2 Знак"/>
    <w:rPr>
      <w:rFonts w:ascii="Times New Roman" w:eastAsia="Times New Roman" w:hAnsi="Times New Roman" w:cs="Times New Roman"/>
      <w:sz w:val="28"/>
      <w:lang w:val="en-US"/>
    </w:rPr>
  </w:style>
  <w:style w:type="character" w:customStyle="1" w:styleId="30">
    <w:name w:val="Заголовок 3 Знак"/>
    <w:rPr>
      <w:rFonts w:ascii="Times New Roman" w:eastAsia="Times New Roman" w:hAnsi="Times New Roman" w:cs="Times New Roman"/>
      <w:sz w:val="28"/>
    </w:rPr>
  </w:style>
  <w:style w:type="character" w:customStyle="1" w:styleId="40">
    <w:name w:val="Заголовок 4 Знак"/>
    <w:rPr>
      <w:rFonts w:ascii="Times New Roman" w:eastAsia="Times New Roman" w:hAnsi="Times New Roman" w:cs="Times New Roman"/>
      <w:b/>
      <w:sz w:val="36"/>
      <w:lang w:val="en-GB"/>
    </w:rPr>
  </w:style>
  <w:style w:type="character" w:customStyle="1" w:styleId="50">
    <w:name w:val="Заголовок 5 Знак"/>
    <w:rPr>
      <w:rFonts w:ascii="Times New Roman" w:eastAsia="Times New Roman" w:hAnsi="Times New Roman" w:cs="Times New Roman"/>
      <w:b/>
      <w:sz w:val="28"/>
      <w:lang w:val="en-GB"/>
    </w:rPr>
  </w:style>
  <w:style w:type="character" w:customStyle="1" w:styleId="ab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c">
    <w:name w:val="Верхний колонтитул Знак"/>
    <w:rPr>
      <w:rFonts w:ascii="Times New Roman" w:eastAsia="Times New Roman" w:hAnsi="Times New Roman" w:cs="Times New Roman"/>
      <w:sz w:val="24"/>
      <w:szCs w:val="20"/>
    </w:rPr>
  </w:style>
  <w:style w:type="character" w:customStyle="1" w:styleId="ad">
    <w:name w:val="Основной текст Знак"/>
    <w:rPr>
      <w:rFonts w:ascii="TimesET" w:eastAsia="Times New Roman" w:hAnsi="TimesET" w:cs="TimesET"/>
      <w:sz w:val="28"/>
    </w:rPr>
  </w:style>
  <w:style w:type="character" w:customStyle="1" w:styleId="ae">
    <w:name w:val="Нижний колонтитул Знак"/>
  </w:style>
  <w:style w:type="character" w:customStyle="1" w:styleId="HTML0">
    <w:name w:val="Стандартный HTML Знак"/>
    <w:uiPriority w:val="99"/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FontStyle13">
    <w:name w:val="Font Style13"/>
    <w:rPr>
      <w:rFonts w:ascii="Times New Roman" w:hAnsi="Times New Roman" w:cs="Times New Roman" w:hint="default"/>
      <w:sz w:val="26"/>
      <w:szCs w:val="26"/>
    </w:rPr>
  </w:style>
  <w:style w:type="character" w:customStyle="1" w:styleId="af">
    <w:name w:val="Основной текст_"/>
    <w:rPr>
      <w:sz w:val="23"/>
      <w:szCs w:val="23"/>
      <w:shd w:val="clear" w:color="auto" w:fill="FFFFFF"/>
    </w:rPr>
  </w:style>
  <w:style w:type="character" w:customStyle="1" w:styleId="BodySingle">
    <w:name w:val="Body Single Знак"/>
    <w:rPr>
      <w:rFonts w:ascii="Times New Roman" w:eastAsia="Times New Roman" w:hAnsi="Times New Roman" w:cs="Times New Roman"/>
      <w:color w:val="000000"/>
      <w:sz w:val="28"/>
      <w:lang w:bidi="ar-SA"/>
    </w:rPr>
  </w:style>
  <w:style w:type="character" w:customStyle="1" w:styleId="CharStyle11">
    <w:name w:val="Char Style 11"/>
    <w:rPr>
      <w:sz w:val="26"/>
      <w:szCs w:val="26"/>
      <w:u w:val="single"/>
    </w:rPr>
  </w:style>
  <w:style w:type="character" w:customStyle="1" w:styleId="CharStyle3">
    <w:name w:val="Char Style 3"/>
    <w:rPr>
      <w:sz w:val="26"/>
      <w:szCs w:val="26"/>
      <w:shd w:val="clear" w:color="auto" w:fill="FFFFFF"/>
    </w:rPr>
  </w:style>
  <w:style w:type="character" w:customStyle="1" w:styleId="af0">
    <w:name w:val="Таблица Знак"/>
    <w:rPr>
      <w:rFonts w:ascii="Arial" w:hAnsi="Arial" w:cs="Arial"/>
      <w:sz w:val="18"/>
      <w:szCs w:val="24"/>
    </w:rPr>
  </w:style>
  <w:style w:type="paragraph" w:customStyle="1" w:styleId="af1">
    <w:name w:val="Заголовок"/>
    <w:basedOn w:val="a"/>
    <w:next w:val="a8"/>
    <w:pPr>
      <w:keepNext/>
      <w:spacing w:before="240" w:after="120"/>
    </w:pPr>
    <w:rPr>
      <w:rFonts w:eastAsia="Tahoma" w:cs="Noto Sans Devanagari"/>
      <w:sz w:val="28"/>
      <w:szCs w:val="28"/>
    </w:rPr>
  </w:style>
  <w:style w:type="paragraph" w:customStyle="1" w:styleId="12">
    <w:name w:val="Указатель1"/>
    <w:basedOn w:val="a"/>
    <w:pPr>
      <w:suppressLineNumbers/>
    </w:pPr>
    <w:rPr>
      <w:rFonts w:cs="Noto Sans Devanagari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Noto Sans Devanagari"/>
      <w:i/>
      <w:iCs/>
      <w:szCs w:val="24"/>
    </w:rPr>
  </w:style>
  <w:style w:type="paragraph" w:customStyle="1" w:styleId="HeaderandFooter">
    <w:name w:val="Header and Footer"/>
    <w:basedOn w:val="a"/>
    <w:pPr>
      <w:suppressLineNumbers/>
      <w:tabs>
        <w:tab w:val="center" w:pos="4819"/>
        <w:tab w:val="right" w:pos="9638"/>
      </w:tabs>
    </w:pPr>
  </w:style>
  <w:style w:type="paragraph" w:customStyle="1" w:styleId="13">
    <w:name w:val="Цитата1"/>
    <w:basedOn w:val="a"/>
    <w:pPr>
      <w:widowControl/>
      <w:ind w:left="-567" w:right="-454"/>
      <w:jc w:val="both"/>
    </w:pPr>
    <w:rPr>
      <w:bCs/>
      <w:spacing w:val="8"/>
      <w:sz w:val="36"/>
    </w:rPr>
  </w:style>
  <w:style w:type="paragraph" w:styleId="af2">
    <w:name w:val="No Spacing"/>
    <w:qFormat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ConsPlusNormal">
    <w:name w:val="ConsPlusNormal"/>
    <w:pPr>
      <w:suppressAutoHyphens/>
      <w:autoSpaceDE w:val="0"/>
    </w:pPr>
    <w:rPr>
      <w:rFonts w:ascii="Arial" w:eastAsia="Calibri" w:hAnsi="Arial" w:cs="Arial"/>
      <w:lang w:eastAsia="zh-CN"/>
    </w:rPr>
  </w:style>
  <w:style w:type="paragraph" w:styleId="af3">
    <w:name w:val="List Paragraph"/>
    <w:basedOn w:val="a"/>
    <w:qFormat/>
    <w:pPr>
      <w:ind w:left="720"/>
      <w:contextualSpacing/>
    </w:p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Normal">
    <w:name w:val="ConsNormal"/>
    <w:pPr>
      <w:suppressAutoHyphens/>
      <w:autoSpaceDE w:val="0"/>
      <w:ind w:right="19772" w:firstLine="540"/>
      <w:jc w:val="both"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zh-CN"/>
    </w:rPr>
  </w:style>
  <w:style w:type="paragraph" w:customStyle="1" w:styleId="14">
    <w:name w:val="Абзац списка1"/>
    <w:basedOn w:val="a"/>
    <w:pPr>
      <w:widowControl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21">
    <w:name w:val="Абзац списка2"/>
    <w:basedOn w:val="a"/>
    <w:pPr>
      <w:widowControl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22">
    <w:name w:val="Основной текст2"/>
    <w:basedOn w:val="a"/>
    <w:pPr>
      <w:widowControl/>
      <w:shd w:val="clear" w:color="auto" w:fill="FFFFFF"/>
      <w:spacing w:line="302" w:lineRule="exact"/>
    </w:pPr>
    <w:rPr>
      <w:rFonts w:ascii="Calibri" w:eastAsia="Calibri" w:hAnsi="Calibri" w:cs="Calibri"/>
      <w:sz w:val="23"/>
      <w:szCs w:val="23"/>
    </w:rPr>
  </w:style>
  <w:style w:type="paragraph" w:customStyle="1" w:styleId="15">
    <w:name w:val="çàãîëîâîê 1"/>
    <w:basedOn w:val="a"/>
    <w:next w:val="a"/>
    <w:pPr>
      <w:keepNext/>
      <w:widowControl/>
      <w:spacing w:before="120"/>
      <w:ind w:firstLine="720"/>
      <w:jc w:val="both"/>
    </w:pPr>
    <w:rPr>
      <w:rFonts w:ascii="Arial" w:hAnsi="Arial" w:cs="Arial"/>
      <w:sz w:val="32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BodySingle0">
    <w:name w:val="Body Single"/>
    <w:pPr>
      <w:widowControl w:val="0"/>
      <w:suppressAutoHyphens/>
    </w:pPr>
    <w:rPr>
      <w:color w:val="000000"/>
      <w:sz w:val="28"/>
      <w:lang w:eastAsia="zh-CN"/>
    </w:rPr>
  </w:style>
  <w:style w:type="paragraph" w:customStyle="1" w:styleId="210">
    <w:name w:val="Основной текст 21"/>
    <w:basedOn w:val="a"/>
    <w:pPr>
      <w:widowControl/>
      <w:spacing w:before="120"/>
      <w:ind w:firstLine="567"/>
      <w:jc w:val="both"/>
    </w:pPr>
    <w:rPr>
      <w:rFonts w:ascii="TimesDL" w:hAnsi="TimesDL" w:cs="TimesDL"/>
    </w:rPr>
  </w:style>
  <w:style w:type="paragraph" w:customStyle="1" w:styleId="Iacaaiea">
    <w:name w:val="Iacaaiea"/>
    <w:basedOn w:val="a"/>
    <w:pPr>
      <w:widowControl/>
      <w:jc w:val="center"/>
    </w:pPr>
    <w:rPr>
      <w:b/>
      <w:bCs/>
      <w:sz w:val="28"/>
      <w:szCs w:val="28"/>
    </w:rPr>
  </w:style>
  <w:style w:type="paragraph" w:customStyle="1" w:styleId="Style2">
    <w:name w:val="Style 2"/>
    <w:basedOn w:val="a"/>
    <w:pPr>
      <w:shd w:val="clear" w:color="auto" w:fill="FFFFFF"/>
      <w:spacing w:line="339" w:lineRule="exact"/>
      <w:jc w:val="center"/>
    </w:pPr>
    <w:rPr>
      <w:rFonts w:ascii="Calibri" w:eastAsia="Calibri" w:hAnsi="Calibri" w:cs="Calibri"/>
      <w:sz w:val="26"/>
      <w:szCs w:val="26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sz w:val="22"/>
      <w:lang w:eastAsia="zh-CN"/>
    </w:rPr>
  </w:style>
  <w:style w:type="paragraph" w:customStyle="1" w:styleId="af4">
    <w:name w:val="Таблица"/>
    <w:basedOn w:val="a"/>
    <w:pPr>
      <w:widowControl/>
      <w:ind w:firstLine="284"/>
      <w:jc w:val="both"/>
    </w:pPr>
    <w:rPr>
      <w:rFonts w:ascii="Arial" w:eastAsia="Calibri" w:hAnsi="Arial" w:cs="Arial"/>
      <w:sz w:val="1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5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  <w:pixelsPerInch w:val="120"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1887</Words>
  <Characters>10760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YakimNV</dc:creator>
  <cp:lastModifiedBy>SHAMANAEVA</cp:lastModifiedBy>
  <cp:revision>2</cp:revision>
  <cp:lastPrinted>2024-11-12T09:17:00Z</cp:lastPrinted>
  <dcterms:created xsi:type="dcterms:W3CDTF">2025-11-20T06:29:00Z</dcterms:created>
  <dcterms:modified xsi:type="dcterms:W3CDTF">2025-11-20T06:29:00Z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46BAB1AAA8C34BD2B4F27018F1FF6A69_12</vt:lpwstr>
  </property>
  <property fmtid="{D5CDD505-2E9C-101B-9397-08002B2CF9AE}" pid="3" name="KSOProductBuildVer">
    <vt:lpwstr>1049-12.2.0.23155</vt:lpwstr>
  </property>
</Properties>
</file>