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1E8" w:rsidRDefault="00F74BA9">
      <w:pPr>
        <w:pStyle w:val="af7"/>
        <w:ind w:left="-284"/>
        <w:jc w:val="center"/>
        <w:rPr>
          <w:rFonts w:ascii="Arial" w:hAnsi="Arial" w:cs="Arial"/>
        </w:rPr>
      </w:pPr>
      <w:bookmarkStart w:id="0" w:name="_GoBack"/>
      <w:bookmarkEnd w:id="0"/>
      <w:r>
        <w:rPr>
          <w:rFonts w:ascii="Arial" w:hAnsi="Arial" w:cs="Arial"/>
          <w:noProof/>
          <w:lang w:eastAsia="ru-RU"/>
        </w:rPr>
        <w:drawing>
          <wp:inline distT="0" distB="0" distL="0" distR="0">
            <wp:extent cx="541020" cy="687705"/>
            <wp:effectExtent l="19050" t="0" r="0" b="0"/>
            <wp:docPr id="1" name="Рисунок 1" descr="ТайгинскийГО-ПП-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ТайгинскийГО-ПП-03"/>
                    <pic:cNvPicPr>
                      <a:picLocks noChangeAspect="1" noChangeArrowheads="1"/>
                    </pic:cNvPicPr>
                  </pic:nvPicPr>
                  <pic:blipFill>
                    <a:blip r:embed="rId7"/>
                    <a:srcRect/>
                    <a:stretch>
                      <a:fillRect/>
                    </a:stretch>
                  </pic:blipFill>
                  <pic:spPr>
                    <a:xfrm>
                      <a:off x="0" y="0"/>
                      <a:ext cx="541020" cy="687705"/>
                    </a:xfrm>
                    <a:prstGeom prst="rect">
                      <a:avLst/>
                    </a:prstGeom>
                    <a:noFill/>
                    <a:ln w="9525">
                      <a:noFill/>
                      <a:miter lim="800000"/>
                      <a:headEnd/>
                      <a:tailEnd/>
                    </a:ln>
                  </pic:spPr>
                </pic:pic>
              </a:graphicData>
            </a:graphic>
          </wp:inline>
        </w:drawing>
      </w:r>
    </w:p>
    <w:p w:rsidR="00A731E8" w:rsidRDefault="00F74BA9">
      <w:pPr>
        <w:pStyle w:val="af7"/>
        <w:ind w:left="-284"/>
        <w:jc w:val="center"/>
        <w:rPr>
          <w:rFonts w:ascii="Arial" w:hAnsi="Arial" w:cs="Arial"/>
          <w:sz w:val="24"/>
          <w:szCs w:val="24"/>
        </w:rPr>
      </w:pPr>
      <w:r>
        <w:rPr>
          <w:rFonts w:ascii="Arial" w:hAnsi="Arial" w:cs="Arial"/>
          <w:sz w:val="24"/>
          <w:szCs w:val="24"/>
        </w:rPr>
        <w:t>Кемеровская область-Кузбасс</w:t>
      </w:r>
    </w:p>
    <w:p w:rsidR="00A731E8" w:rsidRDefault="00F74BA9">
      <w:pPr>
        <w:pStyle w:val="af7"/>
        <w:ind w:left="-284"/>
        <w:jc w:val="center"/>
        <w:rPr>
          <w:rFonts w:ascii="Arial" w:hAnsi="Arial" w:cs="Arial"/>
          <w:b/>
          <w:bCs/>
          <w:sz w:val="24"/>
          <w:szCs w:val="24"/>
        </w:rPr>
      </w:pPr>
      <w:r>
        <w:rPr>
          <w:rFonts w:ascii="Arial" w:hAnsi="Arial" w:cs="Arial"/>
          <w:b/>
          <w:bCs/>
          <w:sz w:val="24"/>
          <w:szCs w:val="24"/>
        </w:rPr>
        <w:t>АДМИНИСТРАЦИЯ ТАЙГИНСКОГО ГОРОДСКОГО ОКРУГА</w:t>
      </w:r>
    </w:p>
    <w:p w:rsidR="00A731E8" w:rsidRDefault="00A731E8">
      <w:pPr>
        <w:pStyle w:val="af7"/>
        <w:ind w:left="-284"/>
        <w:jc w:val="center"/>
        <w:rPr>
          <w:rFonts w:ascii="Arial" w:hAnsi="Arial" w:cs="Arial"/>
          <w:b/>
          <w:bCs/>
          <w:sz w:val="24"/>
          <w:szCs w:val="24"/>
        </w:rPr>
      </w:pPr>
    </w:p>
    <w:p w:rsidR="00A731E8" w:rsidRDefault="00F74BA9">
      <w:pPr>
        <w:pStyle w:val="af7"/>
        <w:ind w:left="-284"/>
        <w:jc w:val="center"/>
        <w:rPr>
          <w:rFonts w:ascii="Arial" w:hAnsi="Arial" w:cs="Arial"/>
          <w:b/>
          <w:bCs/>
          <w:sz w:val="24"/>
          <w:szCs w:val="24"/>
        </w:rPr>
      </w:pPr>
      <w:r>
        <w:rPr>
          <w:rFonts w:ascii="Arial" w:hAnsi="Arial" w:cs="Arial"/>
          <w:b/>
          <w:bCs/>
          <w:sz w:val="24"/>
          <w:szCs w:val="24"/>
        </w:rPr>
        <w:t>ПОСТАНОВЛЕНИЕ</w:t>
      </w:r>
    </w:p>
    <w:p w:rsidR="00A731E8" w:rsidRDefault="00A731E8">
      <w:pPr>
        <w:pStyle w:val="af7"/>
        <w:ind w:left="-284"/>
        <w:jc w:val="center"/>
        <w:rPr>
          <w:rFonts w:ascii="Arial" w:hAnsi="Arial" w:cs="Arial"/>
          <w:sz w:val="24"/>
          <w:szCs w:val="24"/>
        </w:rPr>
      </w:pPr>
    </w:p>
    <w:p w:rsidR="00A731E8" w:rsidRDefault="00F74BA9">
      <w:pPr>
        <w:pStyle w:val="af7"/>
        <w:rPr>
          <w:rFonts w:ascii="Arial" w:hAnsi="Arial" w:cs="Arial"/>
          <w:sz w:val="24"/>
          <w:szCs w:val="24"/>
        </w:rPr>
      </w:pPr>
      <w:r>
        <w:rPr>
          <w:rFonts w:ascii="Arial" w:hAnsi="Arial" w:cs="Arial"/>
          <w:sz w:val="24"/>
          <w:szCs w:val="24"/>
        </w:rPr>
        <w:t xml:space="preserve">От </w:t>
      </w:r>
      <w:r w:rsidR="00E47D57">
        <w:rPr>
          <w:rFonts w:ascii="Arial" w:hAnsi="Arial" w:cs="Arial"/>
          <w:sz w:val="24"/>
          <w:szCs w:val="24"/>
        </w:rPr>
        <w:t>22.12.2025</w:t>
      </w:r>
      <w:r>
        <w:rPr>
          <w:rFonts w:ascii="Arial" w:hAnsi="Arial" w:cs="Arial"/>
          <w:sz w:val="24"/>
          <w:szCs w:val="24"/>
        </w:rPr>
        <w:t xml:space="preserve"> </w:t>
      </w:r>
      <w:r>
        <w:rPr>
          <w:rFonts w:ascii="Arial" w:eastAsia="SimSun" w:hAnsi="Arial" w:cs="Arial"/>
          <w:sz w:val="24"/>
          <w:szCs w:val="24"/>
          <w:lang w:eastAsia="zh-CN"/>
        </w:rPr>
        <w:t xml:space="preserve">№ </w:t>
      </w:r>
      <w:r w:rsidR="00E47D57">
        <w:rPr>
          <w:rFonts w:ascii="Arial" w:eastAsia="SimSun" w:hAnsi="Arial" w:cs="Arial"/>
          <w:sz w:val="24"/>
          <w:szCs w:val="24"/>
          <w:lang w:eastAsia="zh-CN"/>
        </w:rPr>
        <w:t xml:space="preserve">613-п        </w:t>
      </w:r>
      <w:r>
        <w:rPr>
          <w:rFonts w:ascii="Arial" w:eastAsia="SimSun" w:hAnsi="Arial" w:cs="Arial"/>
          <w:sz w:val="24"/>
          <w:szCs w:val="24"/>
          <w:lang w:eastAsia="zh-CN"/>
        </w:rPr>
        <w:t xml:space="preserve">                    </w:t>
      </w:r>
      <w:r w:rsidR="00B738C5">
        <w:rPr>
          <w:rFonts w:ascii="Arial" w:eastAsia="SimSun" w:hAnsi="Arial" w:cs="Arial"/>
          <w:sz w:val="24"/>
          <w:szCs w:val="24"/>
          <w:lang w:eastAsia="zh-CN"/>
        </w:rPr>
        <w:t xml:space="preserve">   </w:t>
      </w:r>
      <w:r>
        <w:rPr>
          <w:rFonts w:ascii="Arial" w:eastAsia="SimSun" w:hAnsi="Arial" w:cs="Arial"/>
          <w:sz w:val="24"/>
          <w:szCs w:val="24"/>
          <w:lang w:eastAsia="zh-CN"/>
        </w:rPr>
        <w:t xml:space="preserve">                            </w:t>
      </w:r>
      <w:r>
        <w:rPr>
          <w:rFonts w:ascii="Arial" w:hAnsi="Arial" w:cs="Arial"/>
          <w:sz w:val="24"/>
          <w:szCs w:val="24"/>
        </w:rPr>
        <w:t>Тайгинский городской округ</w:t>
      </w:r>
    </w:p>
    <w:p w:rsidR="00A731E8" w:rsidRDefault="00A731E8">
      <w:pPr>
        <w:pStyle w:val="af7"/>
        <w:rPr>
          <w:rFonts w:ascii="Arial" w:hAnsi="Arial" w:cs="Arial"/>
          <w:sz w:val="24"/>
          <w:szCs w:val="24"/>
        </w:rPr>
      </w:pPr>
    </w:p>
    <w:p w:rsidR="00A731E8" w:rsidRDefault="00F74BA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Об организации оказания</w:t>
      </w:r>
    </w:p>
    <w:p w:rsidR="00A731E8" w:rsidRDefault="00F74BA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муниципальных услуг в социальной сфере</w:t>
      </w:r>
    </w:p>
    <w:p w:rsidR="00A731E8" w:rsidRDefault="00F74BA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при формировании муниципального</w:t>
      </w:r>
    </w:p>
    <w:p w:rsidR="00A731E8" w:rsidRDefault="00F74BA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социального заказа на оказание муниципальных</w:t>
      </w:r>
    </w:p>
    <w:p w:rsidR="00A731E8" w:rsidRDefault="00F74BA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услуг в социальной сфере</w:t>
      </w:r>
    </w:p>
    <w:p w:rsidR="00A731E8" w:rsidRDefault="00F74BA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на территории Тайгинского</w:t>
      </w:r>
    </w:p>
    <w:p w:rsidR="00A731E8" w:rsidRDefault="00F74BA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городского округа</w:t>
      </w:r>
    </w:p>
    <w:p w:rsidR="00A731E8" w:rsidRDefault="00A731E8">
      <w:pPr>
        <w:widowControl w:val="0"/>
        <w:autoSpaceDE w:val="0"/>
        <w:autoSpaceDN w:val="0"/>
        <w:adjustRightInd w:val="0"/>
        <w:spacing w:after="0" w:line="240" w:lineRule="auto"/>
        <w:ind w:firstLine="567"/>
        <w:jc w:val="both"/>
        <w:rPr>
          <w:rFonts w:ascii="Arial" w:hAnsi="Arial" w:cs="Arial"/>
          <w:color w:val="000000"/>
          <w:sz w:val="24"/>
          <w:szCs w:val="24"/>
        </w:rPr>
      </w:pPr>
    </w:p>
    <w:p w:rsidR="00A731E8" w:rsidRDefault="00A731E8">
      <w:pPr>
        <w:widowControl w:val="0"/>
        <w:autoSpaceDE w:val="0"/>
        <w:autoSpaceDN w:val="0"/>
        <w:adjustRightInd w:val="0"/>
        <w:spacing w:after="0" w:line="240" w:lineRule="auto"/>
        <w:ind w:firstLine="567"/>
        <w:jc w:val="both"/>
        <w:rPr>
          <w:rFonts w:ascii="Arial" w:hAnsi="Arial" w:cs="Arial"/>
          <w:sz w:val="24"/>
          <w:szCs w:val="24"/>
        </w:rPr>
      </w:pPr>
    </w:p>
    <w:p w:rsidR="00A731E8" w:rsidRDefault="00A731E8">
      <w:pPr>
        <w:widowControl w:val="0"/>
        <w:autoSpaceDE w:val="0"/>
        <w:autoSpaceDN w:val="0"/>
        <w:adjustRightInd w:val="0"/>
        <w:spacing w:after="0" w:line="240" w:lineRule="auto"/>
        <w:ind w:firstLine="567"/>
        <w:jc w:val="both"/>
        <w:rPr>
          <w:rFonts w:ascii="Arial" w:hAnsi="Arial" w:cs="Arial"/>
          <w:sz w:val="24"/>
          <w:szCs w:val="24"/>
        </w:rPr>
      </w:pP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В целях реализации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 администрация Тайгинского городского округа постановляет:</w:t>
      </w:r>
    </w:p>
    <w:p w:rsidR="00A731E8" w:rsidRDefault="00F74BA9">
      <w:pPr>
        <w:spacing w:after="0" w:line="240" w:lineRule="auto"/>
        <w:ind w:firstLine="567"/>
        <w:jc w:val="both"/>
        <w:rPr>
          <w:rFonts w:ascii="Arial" w:hAnsi="Arial" w:cs="Arial"/>
          <w:sz w:val="24"/>
          <w:szCs w:val="24"/>
        </w:rPr>
      </w:pPr>
      <w:r>
        <w:rPr>
          <w:rFonts w:ascii="Arial" w:hAnsi="Arial" w:cs="Arial"/>
          <w:sz w:val="24"/>
          <w:szCs w:val="24"/>
        </w:rPr>
        <w:t>1. Организовать оказание муниципальных услуг в отрасли социальной сферы «Образование» на территории Тайгинского городского округа посредством формирования и реализации муниципального социального заказа.</w:t>
      </w:r>
    </w:p>
    <w:p w:rsidR="00A731E8" w:rsidRDefault="00F74BA9">
      <w:pPr>
        <w:spacing w:after="0" w:line="240" w:lineRule="auto"/>
        <w:ind w:firstLine="567"/>
        <w:jc w:val="both"/>
        <w:rPr>
          <w:rFonts w:ascii="Arial" w:hAnsi="Arial" w:cs="Arial"/>
          <w:sz w:val="24"/>
          <w:szCs w:val="24"/>
          <w:u w:val="single"/>
        </w:rPr>
      </w:pPr>
      <w:r>
        <w:rPr>
          <w:rFonts w:ascii="Arial" w:hAnsi="Arial" w:cs="Arial"/>
          <w:sz w:val="24"/>
          <w:szCs w:val="24"/>
        </w:rPr>
        <w:t xml:space="preserve">2. Определить Управление образования администрации Тайгинского городского округа уполномоченным органом (далее - Уполномоченный орган), утверждающим муниципальный социальный заказ на оказание муниципальных услуг в отрасли социальной сферы «Образование».  </w:t>
      </w:r>
    </w:p>
    <w:p w:rsidR="00A731E8" w:rsidRDefault="00F74BA9">
      <w:pPr>
        <w:tabs>
          <w:tab w:val="left" w:pos="709"/>
        </w:tabs>
        <w:spacing w:after="0" w:line="240" w:lineRule="auto"/>
        <w:ind w:firstLine="709"/>
        <w:jc w:val="both"/>
        <w:rPr>
          <w:rFonts w:ascii="Times New Roman" w:hAnsi="Times New Roman"/>
          <w:sz w:val="28"/>
          <w:szCs w:val="28"/>
        </w:rPr>
      </w:pPr>
      <w:r>
        <w:rPr>
          <w:rFonts w:ascii="Arial" w:hAnsi="Arial" w:cs="Arial"/>
          <w:sz w:val="24"/>
          <w:szCs w:val="24"/>
        </w:rPr>
        <w:t>3. Установить, что при формировании и исполнении муниципального социального заказа на оказание муниципальных услуг в социальной сфере используется конкурентный способ отбора исполнителей муниципальных услуг определенный пунктом 1 части 2 статьи 9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 xml:space="preserve">4. Установить, что применение указанного в пункте 3 настоящего </w:t>
      </w:r>
      <w:r>
        <w:rPr>
          <w:rFonts w:ascii="Arial" w:hAnsi="Arial" w:cs="Arial"/>
          <w:iCs/>
          <w:sz w:val="24"/>
          <w:szCs w:val="24"/>
        </w:rPr>
        <w:t xml:space="preserve">постановления </w:t>
      </w:r>
      <w:r>
        <w:rPr>
          <w:rFonts w:ascii="Arial" w:hAnsi="Arial" w:cs="Arial"/>
          <w:sz w:val="24"/>
          <w:szCs w:val="24"/>
        </w:rPr>
        <w:t xml:space="preserve">способа отбора исполнителей услуг осуществляется в отношении муниципальных услуг в социальной сфере, определенных согласно приложению № 1 к настоящему </w:t>
      </w:r>
      <w:r>
        <w:rPr>
          <w:rFonts w:ascii="Arial" w:hAnsi="Arial" w:cs="Arial"/>
          <w:iCs/>
          <w:sz w:val="24"/>
          <w:szCs w:val="24"/>
        </w:rPr>
        <w:t xml:space="preserve">постановлению, </w:t>
      </w:r>
      <w:r>
        <w:rPr>
          <w:rFonts w:ascii="Arial" w:hAnsi="Arial" w:cs="Arial"/>
          <w:sz w:val="24"/>
          <w:szCs w:val="24"/>
        </w:rPr>
        <w:t>оказываемых исполнителями услуг (за исключением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5. Утвердить:</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5.1. Положение о рабочей группе по организации оказания муниципальных услуг в социальной сфере на территории Тайгинского городского округа согласно приложению № 2 к настоящему постановлению.</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lastRenderedPageBreak/>
        <w:t xml:space="preserve">6. В целях определения порядка информационного обеспечения организации   оказания   муниципальных услуг на территории Тайгинского городского округа определить: </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6.1. Перечень документов, обмен которыми между уполномоченными органами, потребителями услуг, исполнителями услуг, участниками отбора исполнителей услуг, иными юридическими и физическими лицами осуществляется в форме электронных документов:</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6.1.1. Муниципальный социальный заказ на оказание муниципальных услуг в социальной сфере;</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6.1.2. Отчет об исполнении муниципального социального заказа на оказание муниципальных услуг в социальной сфере;</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6.1.3. Заявка исполнителя услуг на включение в реестр исполнителей муниципальных услуг в социальной сфере в соответствии с социальным сертификатом;</w:t>
      </w:r>
    </w:p>
    <w:p w:rsidR="00A731E8" w:rsidRDefault="00F74BA9">
      <w:pPr>
        <w:spacing w:after="0" w:line="240" w:lineRule="auto"/>
        <w:ind w:firstLine="709"/>
        <w:jc w:val="both"/>
        <w:rPr>
          <w:rFonts w:ascii="Arial" w:hAnsi="Arial" w:cs="Arial"/>
          <w:iCs/>
          <w:sz w:val="24"/>
          <w:szCs w:val="24"/>
        </w:rPr>
      </w:pPr>
      <w:r>
        <w:rPr>
          <w:rFonts w:ascii="Arial" w:hAnsi="Arial" w:cs="Arial"/>
          <w:iCs/>
          <w:sz w:val="24"/>
          <w:szCs w:val="24"/>
        </w:rPr>
        <w:t xml:space="preserve">6.1.4. Соглашение о финансовом обеспечении (возмещении) затрат, связанных с оказанием муниципальной услуги </w:t>
      </w:r>
      <w:r>
        <w:rPr>
          <w:rFonts w:ascii="Arial" w:hAnsi="Arial" w:cs="Arial"/>
          <w:sz w:val="24"/>
          <w:szCs w:val="24"/>
        </w:rPr>
        <w:t>в социальной сфере</w:t>
      </w:r>
      <w:r>
        <w:rPr>
          <w:rFonts w:ascii="Arial" w:hAnsi="Arial" w:cs="Arial"/>
          <w:iCs/>
          <w:sz w:val="24"/>
          <w:szCs w:val="24"/>
        </w:rPr>
        <w:t xml:space="preserve"> в соответствии с социальным сертификатом на получение муниципальной услуги;</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6.1.5. Заявление потребителя услуг на оказание муниципальной услуги «Реализация дополнительных общеразвивающих программ для детей» в соответствии с социальным сертификатом (заявление о зачислении на обучение и получении социального сертификата);</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6.1.6. Социальный сертификат на получение муниципальной услуги «Реализация дополнительных общеразвивающих программ для детей»;</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6.1.7. Договор между исполнителем услуг и получателем социального сертификата, заключенный в целях реализации дополнительных общеразвивающих программ для детей.</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6.2. Государственные информационные системы, используемые в целях организации оказания муниципальных услуг в социальной сфере:</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6.2.1. Государственная интегрированная информационная система управления общественными финансами «Электронный бюджет»;</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6.2.2. Федеральная государственная информационная система «Единый портал муниципальных и муниципальных услуг (функций)»;</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6.2.3. Автоматизированная информационная система «Навигатор дополнительного образования Кузбасса» (далее – ИС «Навигатор»);</w:t>
      </w:r>
    </w:p>
    <w:p w:rsidR="00A731E8" w:rsidRDefault="00F74BA9">
      <w:pPr>
        <w:spacing w:after="0" w:line="240" w:lineRule="auto"/>
        <w:ind w:firstLine="567"/>
        <w:jc w:val="both"/>
        <w:rPr>
          <w:rFonts w:ascii="Arial" w:hAnsi="Arial" w:cs="Arial"/>
          <w:sz w:val="24"/>
          <w:szCs w:val="24"/>
        </w:rPr>
      </w:pPr>
      <w:r>
        <w:rPr>
          <w:rFonts w:ascii="Arial" w:hAnsi="Arial" w:cs="Arial"/>
          <w:sz w:val="24"/>
          <w:szCs w:val="24"/>
        </w:rPr>
        <w:t>Единая автоматизированная информационная система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регионах (ЕАИС ДО).</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6.3. Перечень информации и документов, формируемых с использованием ИС «Навигатор»:</w:t>
      </w:r>
    </w:p>
    <w:p w:rsidR="00A731E8" w:rsidRDefault="00F74BA9">
      <w:pPr>
        <w:spacing w:after="0" w:line="240" w:lineRule="auto"/>
        <w:ind w:firstLine="709"/>
        <w:jc w:val="both"/>
        <w:rPr>
          <w:rFonts w:ascii="Arial" w:hAnsi="Arial" w:cs="Arial"/>
          <w:color w:val="FF0000"/>
          <w:sz w:val="24"/>
          <w:szCs w:val="24"/>
        </w:rPr>
      </w:pPr>
      <w:r>
        <w:rPr>
          <w:rFonts w:ascii="Arial" w:hAnsi="Arial" w:cs="Arial"/>
          <w:sz w:val="24"/>
          <w:szCs w:val="24"/>
        </w:rPr>
        <w:t>6.3.1. Документы, предусмотренные подпунктами 6.1.3-6.1.7 пункта 6.1. настоящего постановления;</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 xml:space="preserve">6.3.2. Иные документы и информация, предусмотренные нормативными правовыми актами Тайгинского городского округа.          </w:t>
      </w:r>
    </w:p>
    <w:p w:rsidR="00A731E8" w:rsidRDefault="00F74BA9">
      <w:pPr>
        <w:tabs>
          <w:tab w:val="left" w:pos="709"/>
        </w:tabs>
        <w:spacing w:after="0" w:line="240" w:lineRule="auto"/>
        <w:ind w:firstLine="709"/>
        <w:jc w:val="both"/>
        <w:rPr>
          <w:rFonts w:ascii="Arial" w:hAnsi="Arial" w:cs="Arial"/>
          <w:sz w:val="24"/>
          <w:szCs w:val="24"/>
        </w:rPr>
      </w:pPr>
      <w:r>
        <w:rPr>
          <w:rFonts w:ascii="Arial" w:hAnsi="Arial" w:cs="Arial"/>
          <w:sz w:val="24"/>
          <w:szCs w:val="24"/>
        </w:rPr>
        <w:t>7. Информация и документы, формирование которых предусмотрено Федеральным законом от 13.07.2020 № 189-ФЗ «О государственном (муниципальном) социальном заказе на оказание государственных (муниципальных) услуг в социальной сфере»,</w:t>
      </w:r>
      <w:r>
        <w:rPr>
          <w:rFonts w:ascii="Arial" w:hAnsi="Arial" w:cs="Arial"/>
          <w:color w:val="FF0000"/>
          <w:sz w:val="24"/>
          <w:szCs w:val="24"/>
        </w:rPr>
        <w:t xml:space="preserve"> </w:t>
      </w:r>
      <w:r>
        <w:rPr>
          <w:rFonts w:ascii="Arial" w:hAnsi="Arial" w:cs="Arial"/>
          <w:sz w:val="24"/>
          <w:szCs w:val="24"/>
        </w:rPr>
        <w:t>подлежат размещению на едином портале бюджетной системы Российской Федерации в соответствии с Бюджетным кодексом Российской Федерации в порядке, определенном приказом Минфина России от 28.12.2016 № 243н.</w:t>
      </w:r>
    </w:p>
    <w:p w:rsidR="00A731E8" w:rsidRDefault="00F74BA9">
      <w:pPr>
        <w:autoSpaceDE w:val="0"/>
        <w:autoSpaceDN w:val="0"/>
        <w:adjustRightInd w:val="0"/>
        <w:spacing w:after="0" w:line="240" w:lineRule="auto"/>
        <w:ind w:firstLine="567"/>
        <w:jc w:val="both"/>
        <w:rPr>
          <w:rFonts w:ascii="Arial" w:hAnsi="Arial" w:cs="Arial"/>
          <w:sz w:val="24"/>
          <w:szCs w:val="24"/>
        </w:rPr>
      </w:pPr>
      <w:r>
        <w:rPr>
          <w:rFonts w:ascii="Arial" w:hAnsi="Arial" w:cs="Arial"/>
          <w:sz w:val="24"/>
          <w:szCs w:val="24"/>
        </w:rPr>
        <w:lastRenderedPageBreak/>
        <w:t>8. Считать утратившим силу постановление администрации Тайгинского городского округа от 31.08.2023 № 426-п «Об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Тайгинского городского округа.</w:t>
      </w:r>
    </w:p>
    <w:p w:rsidR="00A731E8" w:rsidRDefault="00F74BA9">
      <w:pPr>
        <w:autoSpaceDE w:val="0"/>
        <w:autoSpaceDN w:val="0"/>
        <w:adjustRightInd w:val="0"/>
        <w:spacing w:after="0" w:line="240" w:lineRule="auto"/>
        <w:ind w:firstLine="567"/>
        <w:jc w:val="both"/>
        <w:rPr>
          <w:rFonts w:ascii="Arial" w:hAnsi="Arial" w:cs="Arial"/>
          <w:sz w:val="24"/>
          <w:szCs w:val="24"/>
        </w:rPr>
      </w:pPr>
      <w:r>
        <w:rPr>
          <w:rFonts w:ascii="Arial" w:hAnsi="Arial" w:cs="Arial"/>
          <w:sz w:val="24"/>
          <w:szCs w:val="24"/>
        </w:rPr>
        <w:t>9. Разместить настоящее постановление на официальном сайте администрации Тайгинского городского округа в информационно-телекоммуникационной сети «Интернет», опубликовать в газете «Тайгинский рабочий», обнародовать путем вывешивания копии постановления на информационном стенде, размещенном в помещении администрации Тайгинского городского округа по адресу: ул.40 лет Октября, дом № 23.</w:t>
      </w:r>
    </w:p>
    <w:p w:rsidR="00A731E8" w:rsidRDefault="00F74BA9">
      <w:pPr>
        <w:widowControl w:val="0"/>
        <w:autoSpaceDE w:val="0"/>
        <w:autoSpaceDN w:val="0"/>
        <w:adjustRightInd w:val="0"/>
        <w:spacing w:after="0" w:line="240" w:lineRule="auto"/>
        <w:ind w:firstLine="567"/>
        <w:jc w:val="both"/>
        <w:rPr>
          <w:rFonts w:ascii="Arial" w:hAnsi="Arial" w:cs="Arial"/>
          <w:color w:val="FF0000"/>
          <w:sz w:val="24"/>
          <w:szCs w:val="24"/>
          <w:shd w:val="clear" w:color="auto" w:fill="FFFFFF"/>
        </w:rPr>
      </w:pPr>
      <w:r>
        <w:rPr>
          <w:rFonts w:ascii="Arial" w:hAnsi="Arial" w:cs="Arial"/>
          <w:sz w:val="24"/>
          <w:szCs w:val="24"/>
        </w:rPr>
        <w:t xml:space="preserve">10. Настоящее постановление вступает в силу </w:t>
      </w:r>
      <w:r>
        <w:rPr>
          <w:rFonts w:ascii="Arial" w:hAnsi="Arial" w:cs="Arial"/>
          <w:sz w:val="24"/>
          <w:szCs w:val="24"/>
          <w:lang w:eastAsia="ru-RU"/>
        </w:rPr>
        <w:t xml:space="preserve">после дня его официального обнародования. </w:t>
      </w:r>
      <w:r>
        <w:rPr>
          <w:rFonts w:ascii="Arial" w:hAnsi="Arial" w:cs="Arial"/>
          <w:sz w:val="24"/>
          <w:szCs w:val="24"/>
          <w:lang w:eastAsia="ru-RU"/>
        </w:rPr>
        <w:br/>
      </w:r>
      <w:r>
        <w:rPr>
          <w:rFonts w:ascii="Arial" w:hAnsi="Arial" w:cs="Arial"/>
          <w:sz w:val="24"/>
          <w:szCs w:val="24"/>
        </w:rPr>
        <w:t xml:space="preserve">         11. Контроль над исполнением данного постановления возложить на </w:t>
      </w:r>
      <w:r>
        <w:rPr>
          <w:rFonts w:ascii="Arial" w:hAnsi="Arial" w:cs="Arial"/>
          <w:color w:val="000000"/>
          <w:sz w:val="24"/>
          <w:szCs w:val="24"/>
          <w:shd w:val="clear" w:color="auto" w:fill="FFFFFF"/>
        </w:rPr>
        <w:t xml:space="preserve">заместителя главы Тайгинского городского округа по развитию социально-культурной сферы и координации деятельности правоохранительных органов </w:t>
      </w:r>
      <w:r>
        <w:rPr>
          <w:rFonts w:ascii="Arial" w:hAnsi="Arial" w:cs="Arial"/>
          <w:sz w:val="24"/>
          <w:szCs w:val="24"/>
          <w:shd w:val="clear" w:color="auto" w:fill="FFFFFF"/>
        </w:rPr>
        <w:t>Т.В. Ларионову.</w:t>
      </w:r>
    </w:p>
    <w:p w:rsidR="00A731E8" w:rsidRDefault="00A731E8">
      <w:pPr>
        <w:widowControl w:val="0"/>
        <w:autoSpaceDE w:val="0"/>
        <w:autoSpaceDN w:val="0"/>
        <w:adjustRightInd w:val="0"/>
        <w:spacing w:after="0" w:line="240" w:lineRule="auto"/>
        <w:jc w:val="both"/>
        <w:rPr>
          <w:rFonts w:ascii="Arial" w:hAnsi="Arial" w:cs="Arial"/>
          <w:color w:val="000000"/>
          <w:sz w:val="24"/>
          <w:szCs w:val="24"/>
        </w:rPr>
      </w:pPr>
    </w:p>
    <w:p w:rsidR="00A731E8" w:rsidRDefault="00A731E8">
      <w:pPr>
        <w:widowControl w:val="0"/>
        <w:autoSpaceDE w:val="0"/>
        <w:autoSpaceDN w:val="0"/>
        <w:adjustRightInd w:val="0"/>
        <w:spacing w:after="0" w:line="240" w:lineRule="auto"/>
        <w:jc w:val="both"/>
        <w:rPr>
          <w:rFonts w:ascii="Arial" w:hAnsi="Arial" w:cs="Arial"/>
          <w:sz w:val="24"/>
          <w:szCs w:val="24"/>
        </w:rPr>
      </w:pPr>
    </w:p>
    <w:p w:rsidR="00A731E8" w:rsidRDefault="00A731E8">
      <w:pPr>
        <w:widowControl w:val="0"/>
        <w:autoSpaceDE w:val="0"/>
        <w:autoSpaceDN w:val="0"/>
        <w:adjustRightInd w:val="0"/>
        <w:spacing w:after="0" w:line="240" w:lineRule="auto"/>
        <w:jc w:val="both"/>
        <w:rPr>
          <w:rFonts w:ascii="Arial" w:hAnsi="Arial" w:cs="Arial"/>
          <w:sz w:val="24"/>
          <w:szCs w:val="24"/>
        </w:rPr>
      </w:pPr>
    </w:p>
    <w:p w:rsidR="00A731E8" w:rsidRDefault="00A731E8">
      <w:pPr>
        <w:widowControl w:val="0"/>
        <w:autoSpaceDE w:val="0"/>
        <w:autoSpaceDN w:val="0"/>
        <w:adjustRightInd w:val="0"/>
        <w:spacing w:after="0" w:line="240" w:lineRule="auto"/>
        <w:jc w:val="both"/>
        <w:rPr>
          <w:rFonts w:ascii="Arial" w:hAnsi="Arial" w:cs="Arial"/>
          <w:sz w:val="24"/>
          <w:szCs w:val="24"/>
        </w:rPr>
      </w:pPr>
    </w:p>
    <w:p w:rsidR="00A731E8" w:rsidRDefault="00F74BA9" w:rsidP="00B738C5">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Глава Тайгинского городского округа</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B738C5">
        <w:rPr>
          <w:rFonts w:ascii="Arial" w:hAnsi="Arial" w:cs="Arial"/>
          <w:sz w:val="24"/>
          <w:szCs w:val="24"/>
        </w:rPr>
        <w:t xml:space="preserve">             </w:t>
      </w:r>
      <w:r>
        <w:rPr>
          <w:rFonts w:ascii="Arial" w:hAnsi="Arial" w:cs="Arial"/>
          <w:sz w:val="24"/>
          <w:szCs w:val="24"/>
        </w:rPr>
        <w:t xml:space="preserve"> М.Е. Теремецкий</w:t>
      </w: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A731E8">
      <w:pPr>
        <w:widowControl w:val="0"/>
        <w:autoSpaceDE w:val="0"/>
        <w:autoSpaceDN w:val="0"/>
        <w:adjustRightInd w:val="0"/>
        <w:spacing w:after="0" w:line="240" w:lineRule="auto"/>
        <w:jc w:val="center"/>
        <w:rPr>
          <w:rFonts w:ascii="Arial" w:hAnsi="Arial" w:cs="Arial"/>
          <w:sz w:val="24"/>
          <w:szCs w:val="24"/>
        </w:rPr>
      </w:pPr>
    </w:p>
    <w:p w:rsidR="00A731E8" w:rsidRDefault="00F74BA9">
      <w:pPr>
        <w:pStyle w:val="af7"/>
        <w:jc w:val="right"/>
        <w:rPr>
          <w:rFonts w:ascii="Arial" w:hAnsi="Arial" w:cs="Arial"/>
          <w:sz w:val="24"/>
          <w:szCs w:val="24"/>
        </w:rPr>
      </w:pPr>
      <w:r>
        <w:rPr>
          <w:rFonts w:ascii="Arial" w:hAnsi="Arial" w:cs="Arial"/>
          <w:sz w:val="24"/>
          <w:szCs w:val="24"/>
        </w:rPr>
        <w:lastRenderedPageBreak/>
        <w:t xml:space="preserve">Приложение №1 </w:t>
      </w:r>
    </w:p>
    <w:p w:rsidR="00A731E8" w:rsidRDefault="00F74BA9">
      <w:pPr>
        <w:pStyle w:val="af7"/>
        <w:jc w:val="right"/>
        <w:rPr>
          <w:rFonts w:ascii="Arial" w:hAnsi="Arial" w:cs="Arial"/>
          <w:sz w:val="24"/>
          <w:szCs w:val="24"/>
        </w:rPr>
      </w:pPr>
      <w:r>
        <w:rPr>
          <w:rFonts w:ascii="Arial" w:hAnsi="Arial" w:cs="Arial"/>
          <w:sz w:val="24"/>
          <w:szCs w:val="24"/>
        </w:rPr>
        <w:t xml:space="preserve">к постановлению администрации </w:t>
      </w:r>
    </w:p>
    <w:p w:rsidR="00A731E8" w:rsidRDefault="00F74BA9">
      <w:pPr>
        <w:pStyle w:val="af7"/>
        <w:jc w:val="right"/>
        <w:rPr>
          <w:rFonts w:ascii="Arial" w:hAnsi="Arial" w:cs="Arial"/>
          <w:sz w:val="24"/>
          <w:szCs w:val="24"/>
        </w:rPr>
      </w:pPr>
      <w:r>
        <w:rPr>
          <w:rFonts w:ascii="Arial" w:hAnsi="Arial" w:cs="Arial"/>
          <w:sz w:val="24"/>
          <w:szCs w:val="24"/>
        </w:rPr>
        <w:t>Тайгинского городского округа</w:t>
      </w:r>
    </w:p>
    <w:p w:rsidR="00A731E8" w:rsidRDefault="00E47D57">
      <w:pPr>
        <w:tabs>
          <w:tab w:val="left" w:pos="709"/>
        </w:tabs>
        <w:spacing w:after="0" w:line="240" w:lineRule="auto"/>
        <w:jc w:val="right"/>
        <w:rPr>
          <w:rFonts w:ascii="Arial" w:eastAsia="SimSun" w:hAnsi="Arial" w:cs="Arial"/>
          <w:sz w:val="24"/>
          <w:szCs w:val="24"/>
          <w:lang w:eastAsia="zh-CN"/>
        </w:rPr>
      </w:pPr>
      <w:r>
        <w:rPr>
          <w:rFonts w:ascii="Arial" w:hAnsi="Arial" w:cs="Arial"/>
          <w:sz w:val="24"/>
          <w:szCs w:val="24"/>
        </w:rPr>
        <w:t xml:space="preserve">от 22.12.2025 </w:t>
      </w:r>
      <w:r>
        <w:rPr>
          <w:rFonts w:ascii="Arial" w:eastAsia="SimSun" w:hAnsi="Arial" w:cs="Arial"/>
          <w:sz w:val="24"/>
          <w:szCs w:val="24"/>
          <w:lang w:eastAsia="zh-CN"/>
        </w:rPr>
        <w:t>№ 613-п</w:t>
      </w:r>
      <w:r w:rsidR="00F74BA9">
        <w:rPr>
          <w:rFonts w:ascii="Arial" w:eastAsia="SimSun" w:hAnsi="Arial" w:cs="Arial"/>
          <w:sz w:val="24"/>
          <w:szCs w:val="24"/>
          <w:lang w:eastAsia="zh-CN"/>
        </w:rPr>
        <w:t xml:space="preserve"> </w:t>
      </w:r>
    </w:p>
    <w:p w:rsidR="00A731E8" w:rsidRDefault="00A731E8">
      <w:pPr>
        <w:tabs>
          <w:tab w:val="left" w:pos="709"/>
        </w:tabs>
        <w:spacing w:after="0" w:line="240" w:lineRule="auto"/>
        <w:jc w:val="right"/>
        <w:rPr>
          <w:rFonts w:ascii="Arial" w:hAnsi="Arial" w:cs="Arial"/>
          <w:b/>
          <w:sz w:val="24"/>
          <w:szCs w:val="24"/>
        </w:rPr>
      </w:pPr>
    </w:p>
    <w:p w:rsidR="00A731E8" w:rsidRDefault="00F74BA9">
      <w:pPr>
        <w:pStyle w:val="af7"/>
        <w:jc w:val="center"/>
        <w:rPr>
          <w:rFonts w:ascii="Arial" w:hAnsi="Arial" w:cs="Arial"/>
          <w:b/>
          <w:sz w:val="24"/>
          <w:szCs w:val="24"/>
        </w:rPr>
      </w:pPr>
      <w:r>
        <w:rPr>
          <w:rFonts w:ascii="Arial" w:hAnsi="Arial" w:cs="Arial"/>
          <w:b/>
          <w:sz w:val="24"/>
          <w:szCs w:val="24"/>
        </w:rPr>
        <w:t>ПЕРЕЧЕНЬ</w:t>
      </w:r>
    </w:p>
    <w:p w:rsidR="00A731E8" w:rsidRDefault="00F74BA9">
      <w:pPr>
        <w:pStyle w:val="af7"/>
        <w:jc w:val="center"/>
        <w:rPr>
          <w:rFonts w:ascii="Arial" w:hAnsi="Arial" w:cs="Arial"/>
          <w:b/>
          <w:sz w:val="24"/>
          <w:szCs w:val="24"/>
        </w:rPr>
      </w:pPr>
      <w:r>
        <w:rPr>
          <w:rFonts w:ascii="Arial" w:hAnsi="Arial" w:cs="Arial"/>
          <w:b/>
          <w:sz w:val="24"/>
          <w:szCs w:val="24"/>
        </w:rPr>
        <w:t xml:space="preserve">муниципальных услуг, в отношении которых осуществляется реализация предусмотренного пунктом 1 части 2 статьи 9 Федерального закона от </w:t>
      </w:r>
    </w:p>
    <w:p w:rsidR="00A731E8" w:rsidRDefault="00F74BA9">
      <w:pPr>
        <w:pStyle w:val="af7"/>
        <w:jc w:val="center"/>
        <w:rPr>
          <w:rFonts w:ascii="Arial" w:hAnsi="Arial" w:cs="Arial"/>
          <w:b/>
          <w:sz w:val="24"/>
          <w:szCs w:val="24"/>
        </w:rPr>
      </w:pPr>
      <w:r>
        <w:rPr>
          <w:rFonts w:ascii="Arial" w:hAnsi="Arial" w:cs="Arial"/>
          <w:b/>
          <w:sz w:val="24"/>
          <w:szCs w:val="24"/>
        </w:rPr>
        <w:t>13.07.2020 года № 189-ФЗ «О государственном (муниципальном) социальном заказе на оказание государственных (муниципальных) услуг в социальной сфере» способа отбора исполнителей услуг</w:t>
      </w:r>
    </w:p>
    <w:p w:rsidR="00A731E8" w:rsidRDefault="00A731E8">
      <w:pPr>
        <w:pStyle w:val="af7"/>
        <w:jc w:val="center"/>
        <w:rPr>
          <w:rFonts w:ascii="Arial" w:hAnsi="Arial" w:cs="Arial"/>
          <w:sz w:val="24"/>
          <w:szCs w:val="24"/>
        </w:rPr>
      </w:pPr>
    </w:p>
    <w:p w:rsidR="00A731E8" w:rsidRDefault="00F74BA9">
      <w:pPr>
        <w:pStyle w:val="af7"/>
        <w:jc w:val="center"/>
        <w:rPr>
          <w:rFonts w:ascii="Arial" w:hAnsi="Arial" w:cs="Arial"/>
          <w:sz w:val="24"/>
          <w:szCs w:val="24"/>
        </w:rPr>
      </w:pPr>
      <w:r>
        <w:rPr>
          <w:rFonts w:ascii="Arial" w:hAnsi="Arial" w:cs="Arial"/>
          <w:sz w:val="24"/>
          <w:szCs w:val="24"/>
        </w:rPr>
        <w:t xml:space="preserve">  Реализация дополнительных общеразвивающих программ:</w:t>
      </w:r>
    </w:p>
    <w:p w:rsidR="00A731E8" w:rsidRDefault="00A731E8">
      <w:pPr>
        <w:pStyle w:val="af7"/>
        <w:jc w:val="right"/>
        <w:rPr>
          <w:rFonts w:ascii="Arial" w:hAnsi="Arial" w:cs="Arial"/>
          <w:sz w:val="24"/>
          <w:szCs w:val="24"/>
        </w:rPr>
      </w:pPr>
    </w:p>
    <w:p w:rsidR="00A731E8" w:rsidRDefault="00F74BA9">
      <w:pPr>
        <w:spacing w:after="0" w:line="240" w:lineRule="auto"/>
        <w:ind w:firstLine="709"/>
        <w:jc w:val="both"/>
        <w:rPr>
          <w:rFonts w:ascii="Arial" w:hAnsi="Arial" w:cs="Arial"/>
          <w:sz w:val="24"/>
          <w:szCs w:val="24"/>
        </w:rPr>
      </w:pPr>
      <w:bookmarkStart w:id="1" w:name="_Hlk125888577"/>
      <w:bookmarkStart w:id="2" w:name="_Hlk125978483"/>
      <w:bookmarkStart w:id="3" w:name="_Hlk126052994"/>
      <w:r>
        <w:rPr>
          <w:rFonts w:ascii="Arial" w:hAnsi="Arial" w:cs="Arial"/>
          <w:sz w:val="24"/>
          <w:szCs w:val="24"/>
        </w:rPr>
        <w:t>804200О.99.0.ББ52АЖ72000 уникальный номер</w:t>
      </w:r>
      <w:r>
        <w:rPr>
          <w:rFonts w:ascii="Arial" w:hAnsi="Arial" w:cs="Arial"/>
          <w:color w:val="FF0000"/>
          <w:sz w:val="24"/>
          <w:szCs w:val="24"/>
        </w:rPr>
        <w:t xml:space="preserve"> </w:t>
      </w:r>
      <w:r>
        <w:rPr>
          <w:rFonts w:ascii="Arial" w:hAnsi="Arial" w:cs="Arial"/>
          <w:sz w:val="24"/>
          <w:szCs w:val="24"/>
        </w:rPr>
        <w:t>(технической направленности, форма обучения: очная, обучающиеся, за исключением обучающихся с ограниченными возможностями здоровья (ОВЗ) и детей-инвалидов);</w:t>
      </w:r>
    </w:p>
    <w:p w:rsidR="00A731E8" w:rsidRDefault="00F74BA9">
      <w:pPr>
        <w:spacing w:after="0" w:line="240" w:lineRule="auto"/>
        <w:ind w:firstLine="709"/>
        <w:jc w:val="both"/>
        <w:rPr>
          <w:rFonts w:ascii="Arial" w:hAnsi="Arial" w:cs="Arial"/>
          <w:sz w:val="24"/>
          <w:szCs w:val="24"/>
        </w:rPr>
      </w:pPr>
      <w:bookmarkStart w:id="4" w:name="_Hlk125888637"/>
      <w:bookmarkEnd w:id="1"/>
      <w:r>
        <w:rPr>
          <w:rFonts w:ascii="Arial" w:hAnsi="Arial" w:cs="Arial"/>
          <w:sz w:val="24"/>
          <w:szCs w:val="24"/>
        </w:rPr>
        <w:t>804200О.99.0.ББ52АЖ96000 уникальный номер (естественно - научной направленности, форма обучения: очная, обучающиеся, за исключением обучающихся с ограниченными возможностями здоровья (ОВЗ) и детей-инвалидов);</w:t>
      </w:r>
    </w:p>
    <w:p w:rsidR="00A731E8" w:rsidRDefault="00F74BA9">
      <w:pPr>
        <w:spacing w:after="0" w:line="240" w:lineRule="auto"/>
        <w:ind w:firstLine="709"/>
        <w:jc w:val="both"/>
        <w:rPr>
          <w:rFonts w:ascii="Arial" w:hAnsi="Arial" w:cs="Arial"/>
          <w:sz w:val="24"/>
          <w:szCs w:val="24"/>
        </w:rPr>
      </w:pPr>
      <w:bookmarkStart w:id="5" w:name="_Hlk125980138"/>
      <w:bookmarkEnd w:id="2"/>
      <w:bookmarkEnd w:id="4"/>
      <w:r>
        <w:rPr>
          <w:rFonts w:ascii="Arial" w:hAnsi="Arial" w:cs="Arial"/>
          <w:sz w:val="24"/>
          <w:szCs w:val="24"/>
        </w:rPr>
        <w:t>804200О.99.0.ББ52АЗ68000 уникальный номер (туристско-краеведческой направленности, форма обучения: очная с применением сетевой формы реализации, обучающиеся, за исключением обучающихся с ограниченными возможностями здоровья (ОВЗ) и детей-инвалидов);</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804200О.99.0.ББ52АЗ92000 уникальный номер (социально-педагогической направленности, форма обучения: очная, обучающиеся, за исключением обучающихся с ограниченными возможностями здоровья (ОВЗ) и детей-инвалидов);</w:t>
      </w:r>
    </w:p>
    <w:p w:rsidR="00A731E8" w:rsidRDefault="00F74BA9">
      <w:pPr>
        <w:spacing w:after="0" w:line="240" w:lineRule="auto"/>
        <w:ind w:firstLine="709"/>
        <w:jc w:val="both"/>
        <w:rPr>
          <w:rFonts w:ascii="Arial" w:hAnsi="Arial" w:cs="Arial"/>
          <w:sz w:val="24"/>
          <w:szCs w:val="24"/>
        </w:rPr>
      </w:pPr>
      <w:bookmarkStart w:id="6" w:name="_Hlk125974527"/>
      <w:r>
        <w:rPr>
          <w:rFonts w:ascii="Arial" w:hAnsi="Arial" w:cs="Arial"/>
          <w:sz w:val="24"/>
          <w:szCs w:val="24"/>
        </w:rPr>
        <w:t>804200О.99.0.ББ52АЗ44000 уникальный номер (художественной направленности, форма обучения: очная, с применением сетевой формы реализации, обучающиеся, за исключением обучающихся с ограниченными возможностями здоровья (ОВЗ) и детей-инвалидов</w:t>
      </w:r>
      <w:bookmarkEnd w:id="6"/>
      <w:r>
        <w:rPr>
          <w:rFonts w:ascii="Arial" w:hAnsi="Arial" w:cs="Arial"/>
          <w:sz w:val="24"/>
          <w:szCs w:val="24"/>
        </w:rPr>
        <w:t>);</w:t>
      </w:r>
    </w:p>
    <w:p w:rsidR="00A731E8" w:rsidRDefault="00F74BA9">
      <w:pPr>
        <w:spacing w:after="0" w:line="240" w:lineRule="auto"/>
        <w:ind w:firstLine="709"/>
        <w:jc w:val="both"/>
        <w:rPr>
          <w:rFonts w:ascii="Arial" w:hAnsi="Arial" w:cs="Arial"/>
          <w:sz w:val="24"/>
          <w:szCs w:val="24"/>
        </w:rPr>
      </w:pPr>
      <w:r>
        <w:rPr>
          <w:rFonts w:ascii="Arial" w:hAnsi="Arial" w:cs="Arial"/>
          <w:sz w:val="24"/>
          <w:szCs w:val="24"/>
        </w:rPr>
        <w:t xml:space="preserve">804200О.99.0.ББ52АЗ32000 </w:t>
      </w:r>
      <w:bookmarkEnd w:id="5"/>
      <w:r>
        <w:rPr>
          <w:rFonts w:ascii="Arial" w:hAnsi="Arial" w:cs="Arial"/>
          <w:sz w:val="24"/>
          <w:szCs w:val="24"/>
        </w:rPr>
        <w:t>уникальный номер (физкультурно-спортивной направленности, форма обучения: очная, с применением сетевой формы реализации, обучающиеся, за исключением обучающихся с ограниченными возможностями здоровья (ОВЗ) и детей-инвалидов);</w:t>
      </w:r>
    </w:p>
    <w:bookmarkEnd w:id="3"/>
    <w:p w:rsidR="00A731E8" w:rsidRDefault="00F74BA9">
      <w:pPr>
        <w:tabs>
          <w:tab w:val="left" w:pos="709"/>
        </w:tabs>
        <w:spacing w:after="0" w:line="240" w:lineRule="auto"/>
        <w:ind w:left="10773"/>
        <w:jc w:val="center"/>
        <w:rPr>
          <w:rFonts w:ascii="Arial" w:hAnsi="Arial" w:cs="Arial"/>
          <w:bCs/>
          <w:sz w:val="24"/>
          <w:szCs w:val="24"/>
        </w:rPr>
      </w:pPr>
      <w:r>
        <w:rPr>
          <w:rFonts w:ascii="Arial" w:hAnsi="Arial" w:cs="Arial"/>
          <w:bCs/>
          <w:sz w:val="24"/>
          <w:szCs w:val="24"/>
        </w:rPr>
        <w:t>ЕН</w:t>
      </w:r>
    </w:p>
    <w:p w:rsidR="00A731E8" w:rsidRDefault="00A731E8">
      <w:pPr>
        <w:spacing w:after="0" w:line="240" w:lineRule="auto"/>
        <w:rPr>
          <w:rFonts w:ascii="Arial" w:hAnsi="Arial" w:cs="Arial"/>
          <w:bCs/>
          <w:sz w:val="24"/>
          <w:szCs w:val="24"/>
        </w:rPr>
        <w:sectPr w:rsidR="00A731E8" w:rsidSect="00B738C5">
          <w:type w:val="continuous"/>
          <w:pgSz w:w="11906" w:h="16838"/>
          <w:pgMar w:top="1134" w:right="851" w:bottom="1134" w:left="1418" w:header="709" w:footer="709" w:gutter="0"/>
          <w:cols w:space="720"/>
        </w:sectPr>
      </w:pPr>
    </w:p>
    <w:p w:rsidR="00A731E8" w:rsidRDefault="00A731E8">
      <w:pPr>
        <w:pStyle w:val="af7"/>
        <w:jc w:val="right"/>
        <w:rPr>
          <w:rFonts w:ascii="Arial" w:hAnsi="Arial" w:cs="Arial"/>
          <w:sz w:val="24"/>
          <w:szCs w:val="24"/>
        </w:rPr>
      </w:pPr>
    </w:p>
    <w:p w:rsidR="00A731E8" w:rsidRDefault="00A731E8">
      <w:pPr>
        <w:pStyle w:val="af7"/>
        <w:jc w:val="right"/>
        <w:rPr>
          <w:rFonts w:ascii="Arial" w:hAnsi="Arial" w:cs="Arial"/>
          <w:sz w:val="24"/>
          <w:szCs w:val="24"/>
        </w:rPr>
      </w:pPr>
    </w:p>
    <w:p w:rsidR="00A731E8" w:rsidRDefault="00A731E8">
      <w:pPr>
        <w:pStyle w:val="af7"/>
        <w:jc w:val="right"/>
        <w:rPr>
          <w:rFonts w:ascii="Arial" w:hAnsi="Arial" w:cs="Arial"/>
          <w:sz w:val="24"/>
          <w:szCs w:val="24"/>
        </w:rPr>
      </w:pPr>
    </w:p>
    <w:p w:rsidR="00A731E8" w:rsidRDefault="00A731E8">
      <w:pPr>
        <w:pStyle w:val="af7"/>
        <w:jc w:val="right"/>
        <w:rPr>
          <w:rFonts w:ascii="Arial" w:hAnsi="Arial" w:cs="Arial"/>
          <w:sz w:val="24"/>
          <w:szCs w:val="24"/>
        </w:rPr>
      </w:pPr>
    </w:p>
    <w:p w:rsidR="00A731E8" w:rsidRDefault="00A731E8">
      <w:pPr>
        <w:pStyle w:val="af7"/>
        <w:jc w:val="right"/>
        <w:rPr>
          <w:rFonts w:ascii="Arial" w:hAnsi="Arial" w:cs="Arial"/>
          <w:sz w:val="24"/>
          <w:szCs w:val="24"/>
        </w:rPr>
      </w:pPr>
    </w:p>
    <w:p w:rsidR="00A731E8" w:rsidRDefault="00A731E8">
      <w:pPr>
        <w:pStyle w:val="af7"/>
        <w:jc w:val="right"/>
        <w:rPr>
          <w:rFonts w:ascii="Arial" w:hAnsi="Arial" w:cs="Arial"/>
          <w:sz w:val="24"/>
          <w:szCs w:val="24"/>
        </w:rPr>
      </w:pPr>
    </w:p>
    <w:p w:rsidR="00A731E8" w:rsidRDefault="00A731E8">
      <w:pPr>
        <w:pStyle w:val="af7"/>
        <w:jc w:val="right"/>
        <w:rPr>
          <w:rFonts w:ascii="Arial" w:hAnsi="Arial" w:cs="Arial"/>
          <w:sz w:val="24"/>
          <w:szCs w:val="24"/>
        </w:rPr>
      </w:pPr>
    </w:p>
    <w:p w:rsidR="00A731E8" w:rsidRDefault="00A731E8">
      <w:pPr>
        <w:pStyle w:val="af7"/>
        <w:jc w:val="right"/>
        <w:rPr>
          <w:rFonts w:ascii="Arial" w:hAnsi="Arial" w:cs="Arial"/>
          <w:sz w:val="24"/>
          <w:szCs w:val="24"/>
        </w:rPr>
      </w:pPr>
    </w:p>
    <w:p w:rsidR="00A731E8" w:rsidRDefault="00A731E8">
      <w:pPr>
        <w:pStyle w:val="af7"/>
        <w:jc w:val="right"/>
        <w:rPr>
          <w:rFonts w:ascii="Arial" w:hAnsi="Arial" w:cs="Arial"/>
          <w:sz w:val="24"/>
          <w:szCs w:val="24"/>
        </w:rPr>
      </w:pPr>
    </w:p>
    <w:p w:rsidR="00A731E8" w:rsidRDefault="00A731E8">
      <w:pPr>
        <w:pStyle w:val="af7"/>
        <w:jc w:val="right"/>
        <w:rPr>
          <w:rFonts w:ascii="Arial" w:hAnsi="Arial" w:cs="Arial"/>
          <w:sz w:val="24"/>
          <w:szCs w:val="24"/>
        </w:rPr>
      </w:pPr>
    </w:p>
    <w:p w:rsidR="00A731E8" w:rsidRDefault="00A731E8">
      <w:pPr>
        <w:pStyle w:val="af7"/>
        <w:jc w:val="right"/>
        <w:rPr>
          <w:rFonts w:ascii="Arial" w:hAnsi="Arial" w:cs="Arial"/>
          <w:sz w:val="24"/>
          <w:szCs w:val="24"/>
        </w:rPr>
      </w:pPr>
    </w:p>
    <w:p w:rsidR="00A731E8" w:rsidRDefault="00A731E8">
      <w:pPr>
        <w:pStyle w:val="af7"/>
        <w:jc w:val="right"/>
        <w:rPr>
          <w:rFonts w:ascii="Arial" w:hAnsi="Arial" w:cs="Arial"/>
          <w:sz w:val="24"/>
          <w:szCs w:val="24"/>
        </w:rPr>
      </w:pPr>
    </w:p>
    <w:p w:rsidR="00A731E8" w:rsidRDefault="00A731E8">
      <w:pPr>
        <w:pStyle w:val="af7"/>
        <w:jc w:val="right"/>
        <w:rPr>
          <w:rFonts w:ascii="Arial" w:hAnsi="Arial" w:cs="Arial"/>
          <w:sz w:val="24"/>
          <w:szCs w:val="24"/>
        </w:rPr>
      </w:pPr>
    </w:p>
    <w:p w:rsidR="00A731E8" w:rsidRDefault="00A731E8">
      <w:pPr>
        <w:pStyle w:val="af7"/>
        <w:jc w:val="right"/>
        <w:rPr>
          <w:rFonts w:ascii="Arial" w:hAnsi="Arial" w:cs="Arial"/>
          <w:sz w:val="24"/>
          <w:szCs w:val="24"/>
        </w:rPr>
      </w:pPr>
    </w:p>
    <w:p w:rsidR="00A731E8" w:rsidRDefault="00A731E8">
      <w:pPr>
        <w:pStyle w:val="af7"/>
        <w:jc w:val="right"/>
        <w:rPr>
          <w:rFonts w:ascii="Arial" w:hAnsi="Arial" w:cs="Arial"/>
          <w:sz w:val="24"/>
          <w:szCs w:val="24"/>
        </w:rPr>
      </w:pPr>
    </w:p>
    <w:p w:rsidR="00A731E8" w:rsidRDefault="00F74BA9">
      <w:pPr>
        <w:pStyle w:val="af7"/>
        <w:jc w:val="right"/>
        <w:rPr>
          <w:rFonts w:ascii="Arial" w:hAnsi="Arial" w:cs="Arial"/>
          <w:sz w:val="24"/>
          <w:szCs w:val="24"/>
        </w:rPr>
      </w:pPr>
      <w:r>
        <w:rPr>
          <w:rFonts w:ascii="Arial" w:hAnsi="Arial" w:cs="Arial"/>
          <w:sz w:val="24"/>
          <w:szCs w:val="24"/>
        </w:rPr>
        <w:lastRenderedPageBreak/>
        <w:t>Приложение № 2</w:t>
      </w:r>
    </w:p>
    <w:p w:rsidR="00A731E8" w:rsidRDefault="00F74BA9">
      <w:pPr>
        <w:pStyle w:val="af7"/>
        <w:jc w:val="right"/>
        <w:rPr>
          <w:rFonts w:ascii="Arial" w:hAnsi="Arial" w:cs="Arial"/>
          <w:sz w:val="24"/>
          <w:szCs w:val="24"/>
        </w:rPr>
      </w:pPr>
      <w:r>
        <w:rPr>
          <w:rFonts w:ascii="Arial" w:hAnsi="Arial" w:cs="Arial"/>
          <w:sz w:val="24"/>
          <w:szCs w:val="24"/>
        </w:rPr>
        <w:t xml:space="preserve">к постановлению  администрации </w:t>
      </w:r>
    </w:p>
    <w:p w:rsidR="00A731E8" w:rsidRDefault="00F74BA9">
      <w:pPr>
        <w:pStyle w:val="af7"/>
        <w:jc w:val="right"/>
        <w:rPr>
          <w:rFonts w:ascii="Arial" w:hAnsi="Arial" w:cs="Arial"/>
          <w:sz w:val="24"/>
          <w:szCs w:val="24"/>
        </w:rPr>
      </w:pPr>
      <w:r>
        <w:rPr>
          <w:rFonts w:ascii="Arial" w:hAnsi="Arial" w:cs="Arial"/>
          <w:sz w:val="24"/>
          <w:szCs w:val="24"/>
        </w:rPr>
        <w:t>Тайгинского городского округа</w:t>
      </w:r>
    </w:p>
    <w:p w:rsidR="00E47D57" w:rsidRDefault="00E47D57" w:rsidP="00E47D57">
      <w:pPr>
        <w:pStyle w:val="af7"/>
        <w:jc w:val="right"/>
        <w:rPr>
          <w:rFonts w:ascii="Arial" w:hAnsi="Arial" w:cs="Arial"/>
          <w:b/>
          <w:sz w:val="24"/>
          <w:szCs w:val="24"/>
        </w:rPr>
      </w:pPr>
      <w:r>
        <w:rPr>
          <w:rFonts w:ascii="Arial" w:hAnsi="Arial" w:cs="Arial"/>
          <w:sz w:val="24"/>
          <w:szCs w:val="24"/>
        </w:rPr>
        <w:t xml:space="preserve">от 22.12.2025 </w:t>
      </w:r>
      <w:r>
        <w:rPr>
          <w:rFonts w:ascii="Arial" w:eastAsia="SimSun" w:hAnsi="Arial" w:cs="Arial"/>
          <w:sz w:val="24"/>
          <w:szCs w:val="24"/>
          <w:lang w:eastAsia="zh-CN"/>
        </w:rPr>
        <w:t>№ 613-п</w:t>
      </w:r>
      <w:r>
        <w:rPr>
          <w:rFonts w:ascii="Arial" w:hAnsi="Arial" w:cs="Arial"/>
          <w:b/>
          <w:sz w:val="24"/>
          <w:szCs w:val="24"/>
        </w:rPr>
        <w:t xml:space="preserve"> </w:t>
      </w:r>
    </w:p>
    <w:p w:rsidR="00E47D57" w:rsidRDefault="00E47D57">
      <w:pPr>
        <w:pStyle w:val="af7"/>
        <w:jc w:val="center"/>
        <w:rPr>
          <w:rFonts w:ascii="Arial" w:hAnsi="Arial" w:cs="Arial"/>
          <w:b/>
          <w:sz w:val="24"/>
          <w:szCs w:val="24"/>
        </w:rPr>
      </w:pPr>
    </w:p>
    <w:p w:rsidR="00A731E8" w:rsidRDefault="00F74BA9">
      <w:pPr>
        <w:pStyle w:val="af7"/>
        <w:jc w:val="center"/>
        <w:rPr>
          <w:rFonts w:ascii="Arial" w:hAnsi="Arial" w:cs="Arial"/>
          <w:b/>
          <w:sz w:val="24"/>
          <w:szCs w:val="24"/>
        </w:rPr>
      </w:pPr>
      <w:r>
        <w:rPr>
          <w:rFonts w:ascii="Arial" w:hAnsi="Arial" w:cs="Arial"/>
          <w:b/>
          <w:sz w:val="24"/>
          <w:szCs w:val="24"/>
        </w:rPr>
        <w:t>ПОЛОЖЕНИЕ</w:t>
      </w:r>
    </w:p>
    <w:p w:rsidR="00A731E8" w:rsidRDefault="00F74BA9">
      <w:pPr>
        <w:pStyle w:val="af7"/>
        <w:jc w:val="center"/>
        <w:rPr>
          <w:rFonts w:ascii="Arial" w:hAnsi="Arial" w:cs="Arial"/>
          <w:b/>
          <w:sz w:val="24"/>
          <w:szCs w:val="24"/>
        </w:rPr>
      </w:pPr>
      <w:r>
        <w:rPr>
          <w:rFonts w:ascii="Arial" w:hAnsi="Arial" w:cs="Arial"/>
          <w:b/>
          <w:sz w:val="24"/>
          <w:szCs w:val="24"/>
        </w:rPr>
        <w:t xml:space="preserve">о рабочей группе по организации оказания </w:t>
      </w:r>
      <w:r>
        <w:rPr>
          <w:rFonts w:ascii="Arial" w:hAnsi="Arial" w:cs="Arial"/>
          <w:b/>
          <w:spacing w:val="-1"/>
          <w:w w:val="105"/>
          <w:sz w:val="24"/>
          <w:szCs w:val="24"/>
        </w:rPr>
        <w:t xml:space="preserve">муниципальных </w:t>
      </w:r>
      <w:r>
        <w:rPr>
          <w:rFonts w:ascii="Arial" w:hAnsi="Arial" w:cs="Arial"/>
          <w:b/>
          <w:sz w:val="24"/>
          <w:szCs w:val="24"/>
        </w:rPr>
        <w:t>услуг в социальной сфере на территории Тайгинского городского округа</w:t>
      </w:r>
    </w:p>
    <w:p w:rsidR="00A731E8" w:rsidRDefault="00A731E8">
      <w:pPr>
        <w:pStyle w:val="af7"/>
        <w:jc w:val="both"/>
        <w:rPr>
          <w:rFonts w:ascii="Arial" w:hAnsi="Arial" w:cs="Arial"/>
          <w:sz w:val="24"/>
          <w:szCs w:val="24"/>
        </w:rPr>
      </w:pPr>
    </w:p>
    <w:p w:rsidR="00A731E8" w:rsidRDefault="00F74BA9">
      <w:pPr>
        <w:pStyle w:val="af7"/>
        <w:jc w:val="center"/>
        <w:rPr>
          <w:rFonts w:ascii="Arial" w:hAnsi="Arial" w:cs="Arial"/>
          <w:sz w:val="24"/>
          <w:szCs w:val="24"/>
        </w:rPr>
      </w:pPr>
      <w:r>
        <w:rPr>
          <w:rFonts w:ascii="Arial" w:hAnsi="Arial" w:cs="Arial"/>
          <w:sz w:val="24"/>
          <w:szCs w:val="24"/>
        </w:rPr>
        <w:t>1. Общие положения</w:t>
      </w:r>
    </w:p>
    <w:p w:rsidR="00A731E8" w:rsidRDefault="00F74BA9">
      <w:pPr>
        <w:pStyle w:val="af7"/>
        <w:ind w:firstLine="709"/>
        <w:jc w:val="both"/>
        <w:rPr>
          <w:rFonts w:ascii="Arial" w:hAnsi="Arial" w:cs="Arial"/>
          <w:sz w:val="24"/>
          <w:szCs w:val="24"/>
        </w:rPr>
      </w:pPr>
      <w:r>
        <w:rPr>
          <w:rFonts w:ascii="Arial" w:hAnsi="Arial" w:cs="Arial"/>
          <w:sz w:val="24"/>
          <w:szCs w:val="24"/>
        </w:rPr>
        <w:t xml:space="preserve">1.1. Рабочая группа по организации оказания муниципальных услуг в социальной сфере на территории Тайгинского городского округа (далее - рабочая группа) является коллегиальным совещательным органом при администрации </w:t>
      </w:r>
      <w:r>
        <w:rPr>
          <w:rFonts w:ascii="Arial" w:hAnsi="Arial" w:cs="Arial"/>
          <w:bCs/>
          <w:sz w:val="24"/>
          <w:szCs w:val="24"/>
        </w:rPr>
        <w:t>Тайгинского городского округа</w:t>
      </w:r>
      <w:r>
        <w:rPr>
          <w:rFonts w:ascii="Arial" w:hAnsi="Arial" w:cs="Arial"/>
          <w:sz w:val="24"/>
          <w:szCs w:val="24"/>
        </w:rPr>
        <w:t>.</w:t>
      </w:r>
    </w:p>
    <w:p w:rsidR="00A731E8" w:rsidRDefault="00F74BA9">
      <w:pPr>
        <w:pStyle w:val="af7"/>
        <w:ind w:firstLine="709"/>
        <w:jc w:val="both"/>
        <w:rPr>
          <w:rFonts w:ascii="Arial" w:hAnsi="Arial" w:cs="Arial"/>
          <w:sz w:val="24"/>
          <w:szCs w:val="24"/>
        </w:rPr>
      </w:pPr>
      <w:r>
        <w:rPr>
          <w:rFonts w:ascii="Arial" w:hAnsi="Arial" w:cs="Arial"/>
          <w:sz w:val="24"/>
          <w:szCs w:val="24"/>
        </w:rPr>
        <w:t xml:space="preserve">1.2. Рабочая группа создана в целях обеспечения взаимодействия органов местного самоуправления </w:t>
      </w:r>
      <w:r>
        <w:rPr>
          <w:rFonts w:ascii="Arial" w:hAnsi="Arial" w:cs="Arial"/>
          <w:bCs/>
          <w:sz w:val="24"/>
          <w:szCs w:val="24"/>
        </w:rPr>
        <w:t>Тайгинского городского округа</w:t>
      </w:r>
      <w:r>
        <w:rPr>
          <w:rFonts w:ascii="Arial" w:hAnsi="Arial" w:cs="Arial"/>
          <w:sz w:val="24"/>
          <w:szCs w:val="24"/>
        </w:rPr>
        <w:t xml:space="preserve"> (далее - ОМСУ) при выработке предложений по формированию </w:t>
      </w:r>
      <w:r w:rsidRPr="00FD6A30">
        <w:rPr>
          <w:rFonts w:ascii="Arial" w:hAnsi="Arial" w:cs="Arial"/>
          <w:sz w:val="24"/>
          <w:szCs w:val="24"/>
        </w:rPr>
        <w:t xml:space="preserve">муниципального социального заказа в </w:t>
      </w:r>
      <w:r w:rsidRPr="00FD6A30">
        <w:rPr>
          <w:rFonts w:ascii="Arial" w:hAnsi="Arial" w:cs="Arial"/>
          <w:bCs/>
          <w:sz w:val="24"/>
          <w:szCs w:val="24"/>
        </w:rPr>
        <w:t xml:space="preserve">Тайгинском городском округе </w:t>
      </w:r>
      <w:r w:rsidRPr="00FD6A30">
        <w:rPr>
          <w:rFonts w:ascii="Arial" w:hAnsi="Arial" w:cs="Arial"/>
          <w:sz w:val="24"/>
          <w:szCs w:val="24"/>
        </w:rPr>
        <w:t xml:space="preserve"> по </w:t>
      </w:r>
      <w:r w:rsidRPr="00FD6A30">
        <w:rPr>
          <w:rFonts w:ascii="Arial" w:hAnsi="Arial" w:cs="Arial"/>
          <w:bCs/>
          <w:sz w:val="24"/>
          <w:szCs w:val="24"/>
        </w:rPr>
        <w:t xml:space="preserve">муниципальным </w:t>
      </w:r>
      <w:r w:rsidRPr="00FD6A30">
        <w:rPr>
          <w:rFonts w:ascii="Arial" w:hAnsi="Arial" w:cs="Arial"/>
          <w:sz w:val="24"/>
          <w:szCs w:val="24"/>
        </w:rPr>
        <w:t xml:space="preserve">услугам, соответствующим направлениям деятельности, определенным </w:t>
      </w:r>
      <w:r w:rsidR="00E12E45">
        <w:rPr>
          <w:rFonts w:ascii="Arial" w:hAnsi="Arial" w:cs="Arial"/>
          <w:sz w:val="24"/>
          <w:szCs w:val="24"/>
        </w:rPr>
        <w:t>пунктом 1 статьи 1</w:t>
      </w:r>
      <w:r w:rsidRPr="00FD6A30">
        <w:rPr>
          <w:rFonts w:ascii="Arial" w:hAnsi="Arial" w:cs="Arial"/>
          <w:sz w:val="24"/>
          <w:szCs w:val="24"/>
        </w:rPr>
        <w:t xml:space="preserve">  Федерального закона </w:t>
      </w:r>
      <w:r w:rsidRPr="00FD6A30">
        <w:rPr>
          <w:rFonts w:ascii="Arial" w:hAnsi="Arial" w:cs="Arial"/>
          <w:w w:val="105"/>
          <w:sz w:val="24"/>
          <w:szCs w:val="24"/>
        </w:rPr>
        <w:t>от 13.07.2020 №189-ФЗ «О государственном (муниципальном) социальном заказе на оказание государственных (муниципальных) услуг в социальной</w:t>
      </w:r>
      <w:r>
        <w:rPr>
          <w:rFonts w:ascii="Arial" w:hAnsi="Arial" w:cs="Arial"/>
          <w:w w:val="105"/>
          <w:sz w:val="24"/>
          <w:szCs w:val="24"/>
        </w:rPr>
        <w:t xml:space="preserve"> </w:t>
      </w:r>
      <w:r>
        <w:rPr>
          <w:rFonts w:ascii="Arial" w:hAnsi="Arial" w:cs="Arial"/>
          <w:spacing w:val="-1"/>
          <w:w w:val="105"/>
          <w:sz w:val="24"/>
          <w:szCs w:val="24"/>
        </w:rPr>
        <w:t xml:space="preserve">сфере» (далее - Федеральный закон </w:t>
      </w:r>
      <w:r>
        <w:rPr>
          <w:rFonts w:ascii="Arial" w:hAnsi="Arial" w:cs="Arial"/>
          <w:w w:val="105"/>
          <w:sz w:val="24"/>
          <w:szCs w:val="24"/>
        </w:rPr>
        <w:t xml:space="preserve">№ 189-ФЗ) </w:t>
      </w:r>
      <w:r>
        <w:rPr>
          <w:rFonts w:ascii="Arial" w:hAnsi="Arial" w:cs="Arial"/>
          <w:sz w:val="24"/>
          <w:szCs w:val="24"/>
        </w:rPr>
        <w:t xml:space="preserve"> на территории </w:t>
      </w:r>
      <w:r>
        <w:rPr>
          <w:rFonts w:ascii="Arial" w:hAnsi="Arial" w:cs="Arial"/>
          <w:bCs/>
          <w:sz w:val="24"/>
          <w:szCs w:val="24"/>
        </w:rPr>
        <w:t>Тайгинского городского округа.</w:t>
      </w:r>
    </w:p>
    <w:p w:rsidR="00A731E8" w:rsidRDefault="00F74BA9">
      <w:pPr>
        <w:pStyle w:val="af7"/>
        <w:ind w:firstLine="709"/>
        <w:jc w:val="both"/>
        <w:rPr>
          <w:rFonts w:ascii="Arial" w:hAnsi="Arial" w:cs="Arial"/>
          <w:sz w:val="24"/>
          <w:szCs w:val="24"/>
        </w:rPr>
      </w:pPr>
      <w:r>
        <w:rPr>
          <w:rFonts w:ascii="Arial" w:hAnsi="Arial" w:cs="Arial"/>
          <w:sz w:val="24"/>
          <w:szCs w:val="24"/>
        </w:rPr>
        <w:t xml:space="preserve">1.3. Рабочая группа в своей деятельности руководствуется законодательством Российской Федерации, законодательством субъекта РФ, муниципальными правовыми актами </w:t>
      </w:r>
      <w:r>
        <w:rPr>
          <w:rFonts w:ascii="Arial" w:hAnsi="Arial" w:cs="Arial"/>
          <w:bCs/>
          <w:sz w:val="24"/>
          <w:szCs w:val="24"/>
        </w:rPr>
        <w:t>Тайгинского городского округа, иными нормативными правовыми актами</w:t>
      </w:r>
      <w:r>
        <w:rPr>
          <w:rFonts w:ascii="Arial" w:hAnsi="Arial" w:cs="Arial"/>
          <w:sz w:val="24"/>
          <w:szCs w:val="24"/>
        </w:rPr>
        <w:t xml:space="preserve"> и настоящим Положением.</w:t>
      </w:r>
    </w:p>
    <w:p w:rsidR="00A731E8" w:rsidRDefault="00F74BA9">
      <w:pPr>
        <w:pStyle w:val="af7"/>
        <w:ind w:firstLine="709"/>
        <w:jc w:val="both"/>
        <w:rPr>
          <w:rFonts w:ascii="Arial" w:hAnsi="Arial" w:cs="Arial"/>
          <w:sz w:val="24"/>
          <w:szCs w:val="24"/>
        </w:rPr>
      </w:pPr>
      <w:r>
        <w:rPr>
          <w:rFonts w:ascii="Arial" w:hAnsi="Arial" w:cs="Arial"/>
          <w:sz w:val="24"/>
          <w:szCs w:val="24"/>
        </w:rPr>
        <w:t>1.4. Решения, принятые по итогам заседаний рабочей группы, носят рекомендательный характер.</w:t>
      </w:r>
    </w:p>
    <w:p w:rsidR="00A731E8" w:rsidRDefault="00A731E8">
      <w:pPr>
        <w:pStyle w:val="af7"/>
        <w:jc w:val="both"/>
        <w:rPr>
          <w:rFonts w:ascii="Arial" w:hAnsi="Arial" w:cs="Arial"/>
          <w:sz w:val="24"/>
          <w:szCs w:val="24"/>
        </w:rPr>
      </w:pPr>
    </w:p>
    <w:p w:rsidR="00A731E8" w:rsidRDefault="00F74BA9">
      <w:pPr>
        <w:pStyle w:val="af7"/>
        <w:jc w:val="center"/>
        <w:rPr>
          <w:rFonts w:ascii="Arial" w:hAnsi="Arial" w:cs="Arial"/>
          <w:sz w:val="24"/>
          <w:szCs w:val="24"/>
        </w:rPr>
      </w:pPr>
      <w:r>
        <w:rPr>
          <w:rFonts w:ascii="Arial" w:hAnsi="Arial" w:cs="Arial"/>
          <w:sz w:val="24"/>
          <w:szCs w:val="24"/>
        </w:rPr>
        <w:t>2. Задачи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 xml:space="preserve">2.1. Подготовка предложений по формированию и утверждению муниципального социального заказа на территории </w:t>
      </w:r>
      <w:r>
        <w:rPr>
          <w:rFonts w:ascii="Arial" w:hAnsi="Arial" w:cs="Arial"/>
          <w:bCs/>
          <w:sz w:val="24"/>
          <w:szCs w:val="24"/>
        </w:rPr>
        <w:t xml:space="preserve">Тайгинского городского округа </w:t>
      </w:r>
      <w:r>
        <w:rPr>
          <w:rFonts w:ascii="Arial" w:hAnsi="Arial" w:cs="Arial"/>
          <w:sz w:val="24"/>
          <w:szCs w:val="24"/>
        </w:rPr>
        <w:t xml:space="preserve">по </w:t>
      </w:r>
      <w:r>
        <w:rPr>
          <w:rFonts w:ascii="Arial" w:hAnsi="Arial" w:cs="Arial"/>
          <w:bCs/>
          <w:sz w:val="24"/>
          <w:szCs w:val="24"/>
        </w:rPr>
        <w:t xml:space="preserve">муниципальным </w:t>
      </w:r>
      <w:r>
        <w:rPr>
          <w:rFonts w:ascii="Arial" w:hAnsi="Arial" w:cs="Arial"/>
          <w:sz w:val="24"/>
          <w:szCs w:val="24"/>
        </w:rPr>
        <w:t>услугам, соответствующим отраслям социальной сферы, определенным пункт</w:t>
      </w:r>
      <w:r w:rsidR="00E12E45">
        <w:rPr>
          <w:rFonts w:ascii="Arial" w:hAnsi="Arial" w:cs="Arial"/>
          <w:sz w:val="24"/>
          <w:szCs w:val="24"/>
        </w:rPr>
        <w:t xml:space="preserve"> </w:t>
      </w:r>
      <w:r>
        <w:rPr>
          <w:rFonts w:ascii="Arial" w:hAnsi="Arial" w:cs="Arial"/>
          <w:sz w:val="24"/>
          <w:szCs w:val="24"/>
        </w:rPr>
        <w:t>1 статьей 1 Федерального закона № 189-ФЗ.</w:t>
      </w:r>
    </w:p>
    <w:p w:rsidR="00A731E8" w:rsidRDefault="00F74BA9">
      <w:pPr>
        <w:pStyle w:val="af7"/>
        <w:ind w:firstLine="709"/>
        <w:jc w:val="both"/>
        <w:rPr>
          <w:rFonts w:ascii="Arial" w:hAnsi="Arial" w:cs="Arial"/>
          <w:sz w:val="24"/>
          <w:szCs w:val="24"/>
        </w:rPr>
      </w:pPr>
      <w:r>
        <w:rPr>
          <w:rFonts w:ascii="Arial" w:hAnsi="Arial" w:cs="Arial"/>
          <w:sz w:val="24"/>
          <w:szCs w:val="24"/>
        </w:rPr>
        <w:t xml:space="preserve">2.2. Подготовка предложений по реализации мероприятий, необходимых для реализации предусмотренных Федеральным законом от 13.07.2020 № 189-ФЗ «О государственном (муниципальном) социальном заказе на оказание государственных (муниципальных) услуг в социальной сфере» механизмов организации оказания муниципальных услуг на территории </w:t>
      </w:r>
      <w:r>
        <w:rPr>
          <w:rFonts w:ascii="Arial" w:hAnsi="Arial" w:cs="Arial"/>
          <w:bCs/>
          <w:sz w:val="24"/>
          <w:szCs w:val="24"/>
        </w:rPr>
        <w:t>Тайгинского городского округа</w:t>
      </w:r>
      <w:r>
        <w:rPr>
          <w:rFonts w:ascii="Arial" w:hAnsi="Arial" w:cs="Arial"/>
          <w:sz w:val="24"/>
          <w:szCs w:val="24"/>
        </w:rPr>
        <w:t>.</w:t>
      </w:r>
    </w:p>
    <w:p w:rsidR="00A731E8" w:rsidRDefault="00F74BA9">
      <w:pPr>
        <w:pStyle w:val="af7"/>
        <w:ind w:firstLine="709"/>
        <w:jc w:val="both"/>
        <w:rPr>
          <w:rFonts w:ascii="Arial" w:hAnsi="Arial" w:cs="Arial"/>
          <w:sz w:val="24"/>
          <w:szCs w:val="24"/>
        </w:rPr>
      </w:pPr>
      <w:r>
        <w:rPr>
          <w:rFonts w:ascii="Arial" w:hAnsi="Arial" w:cs="Arial"/>
          <w:sz w:val="24"/>
          <w:szCs w:val="24"/>
        </w:rPr>
        <w:t xml:space="preserve">2.3. Подготовка предложений по использованию государственных информационных систем </w:t>
      </w:r>
      <w:r>
        <w:rPr>
          <w:rFonts w:ascii="Arial" w:hAnsi="Arial" w:cs="Arial"/>
          <w:bCs/>
          <w:sz w:val="24"/>
          <w:szCs w:val="24"/>
        </w:rPr>
        <w:t>субъекта РФ</w:t>
      </w:r>
      <w:r>
        <w:rPr>
          <w:rFonts w:ascii="Arial" w:hAnsi="Arial" w:cs="Arial"/>
          <w:sz w:val="24"/>
          <w:szCs w:val="24"/>
        </w:rPr>
        <w:t xml:space="preserve"> при формировании и исполнении </w:t>
      </w:r>
      <w:r>
        <w:rPr>
          <w:rFonts w:ascii="Arial" w:hAnsi="Arial" w:cs="Arial"/>
          <w:bCs/>
          <w:sz w:val="24"/>
          <w:szCs w:val="24"/>
        </w:rPr>
        <w:t xml:space="preserve">муниципального </w:t>
      </w:r>
      <w:r>
        <w:rPr>
          <w:rFonts w:ascii="Arial" w:hAnsi="Arial" w:cs="Arial"/>
          <w:sz w:val="24"/>
          <w:szCs w:val="24"/>
        </w:rPr>
        <w:t xml:space="preserve">социального заказа на территории </w:t>
      </w:r>
      <w:r>
        <w:rPr>
          <w:rFonts w:ascii="Arial" w:hAnsi="Arial" w:cs="Arial"/>
          <w:bCs/>
          <w:sz w:val="24"/>
          <w:szCs w:val="24"/>
        </w:rPr>
        <w:t>Тайгинского городского округа</w:t>
      </w:r>
      <w:r>
        <w:rPr>
          <w:rFonts w:ascii="Arial" w:hAnsi="Arial" w:cs="Arial"/>
          <w:sz w:val="24"/>
          <w:szCs w:val="24"/>
        </w:rPr>
        <w:t>.</w:t>
      </w:r>
    </w:p>
    <w:p w:rsidR="00A731E8" w:rsidRDefault="00F74BA9">
      <w:pPr>
        <w:pStyle w:val="af7"/>
        <w:ind w:firstLine="709"/>
        <w:jc w:val="both"/>
        <w:rPr>
          <w:rFonts w:ascii="Arial" w:hAnsi="Arial" w:cs="Arial"/>
          <w:sz w:val="24"/>
          <w:szCs w:val="24"/>
        </w:rPr>
      </w:pPr>
      <w:r>
        <w:rPr>
          <w:rFonts w:ascii="Arial" w:hAnsi="Arial" w:cs="Arial"/>
          <w:sz w:val="24"/>
          <w:szCs w:val="24"/>
        </w:rPr>
        <w:t>2.4. Осуществление иных задач, направленных на достижение цели создания рабочей группы, указанной в пункте 1.2 настоящего Положения.</w:t>
      </w:r>
    </w:p>
    <w:p w:rsidR="00A731E8" w:rsidRDefault="00A731E8">
      <w:pPr>
        <w:pStyle w:val="af7"/>
        <w:jc w:val="both"/>
        <w:rPr>
          <w:rFonts w:ascii="Arial" w:hAnsi="Arial" w:cs="Arial"/>
          <w:sz w:val="24"/>
          <w:szCs w:val="24"/>
        </w:rPr>
      </w:pPr>
    </w:p>
    <w:p w:rsidR="00A731E8" w:rsidRDefault="00F74BA9">
      <w:pPr>
        <w:pStyle w:val="af7"/>
        <w:jc w:val="center"/>
        <w:rPr>
          <w:rFonts w:ascii="Arial" w:hAnsi="Arial" w:cs="Arial"/>
          <w:sz w:val="24"/>
          <w:szCs w:val="24"/>
        </w:rPr>
      </w:pPr>
      <w:r>
        <w:rPr>
          <w:rFonts w:ascii="Arial" w:hAnsi="Arial" w:cs="Arial"/>
          <w:sz w:val="24"/>
          <w:szCs w:val="24"/>
        </w:rPr>
        <w:t>3. Полномочия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Рабочая группа обладает следующими полномочиями:</w:t>
      </w:r>
    </w:p>
    <w:p w:rsidR="00A731E8" w:rsidRDefault="00F74BA9">
      <w:pPr>
        <w:pStyle w:val="af7"/>
        <w:ind w:firstLine="709"/>
        <w:jc w:val="both"/>
        <w:rPr>
          <w:rFonts w:ascii="Arial" w:hAnsi="Arial" w:cs="Arial"/>
          <w:sz w:val="24"/>
          <w:szCs w:val="24"/>
        </w:rPr>
      </w:pPr>
      <w:r>
        <w:rPr>
          <w:rFonts w:ascii="Arial" w:hAnsi="Arial" w:cs="Arial"/>
          <w:sz w:val="24"/>
          <w:szCs w:val="24"/>
        </w:rPr>
        <w:t>3.1. Рассматривать на заседаниях рабочей группы вопросы, относящиеся к компетенции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3.2. Запрашивать у органов местного самоуправления и организаций информацию по вопросам, относящимся к компетенции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lastRenderedPageBreak/>
        <w:t>3.3. Рассматривать представляемые органами местного самоуправления и организациями информацию, документы и материалы в соответствии с задачами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3.4. Привлекать на общественных началах специалистов, экспертов, представителей экспертных, научных, общественных и иных организаций.</w:t>
      </w:r>
    </w:p>
    <w:p w:rsidR="00A731E8" w:rsidRDefault="00F74BA9">
      <w:pPr>
        <w:pStyle w:val="af7"/>
        <w:ind w:firstLine="709"/>
        <w:jc w:val="both"/>
        <w:rPr>
          <w:rFonts w:ascii="Arial" w:hAnsi="Arial" w:cs="Arial"/>
          <w:sz w:val="24"/>
          <w:szCs w:val="24"/>
        </w:rPr>
      </w:pPr>
      <w:r>
        <w:rPr>
          <w:rFonts w:ascii="Arial" w:hAnsi="Arial" w:cs="Arial"/>
          <w:sz w:val="24"/>
          <w:szCs w:val="24"/>
        </w:rPr>
        <w:t xml:space="preserve">3.5. Разрабатывать предложения и рекомендации ОМСУ </w:t>
      </w:r>
      <w:r>
        <w:rPr>
          <w:rFonts w:ascii="Arial" w:hAnsi="Arial" w:cs="Arial"/>
          <w:sz w:val="24"/>
          <w:szCs w:val="24"/>
        </w:rPr>
        <w:br/>
        <w:t>в соответствии со своей компетенцией.</w:t>
      </w:r>
    </w:p>
    <w:p w:rsidR="00A731E8" w:rsidRDefault="00A731E8">
      <w:pPr>
        <w:pStyle w:val="af7"/>
        <w:jc w:val="both"/>
        <w:rPr>
          <w:rFonts w:ascii="Arial" w:hAnsi="Arial" w:cs="Arial"/>
          <w:sz w:val="24"/>
          <w:szCs w:val="24"/>
        </w:rPr>
      </w:pPr>
    </w:p>
    <w:p w:rsidR="00A731E8" w:rsidRDefault="00F74BA9">
      <w:pPr>
        <w:pStyle w:val="af7"/>
        <w:jc w:val="center"/>
        <w:rPr>
          <w:rFonts w:ascii="Arial" w:hAnsi="Arial" w:cs="Arial"/>
          <w:sz w:val="24"/>
          <w:szCs w:val="24"/>
        </w:rPr>
      </w:pPr>
      <w:r>
        <w:rPr>
          <w:rFonts w:ascii="Arial" w:hAnsi="Arial" w:cs="Arial"/>
          <w:sz w:val="24"/>
          <w:szCs w:val="24"/>
        </w:rPr>
        <w:t>4. Функции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 xml:space="preserve">4.1. Рассмотрение предложений членов рабочей группы </w:t>
      </w:r>
      <w:r>
        <w:rPr>
          <w:rFonts w:ascii="Arial" w:hAnsi="Arial" w:cs="Arial"/>
          <w:sz w:val="24"/>
          <w:szCs w:val="24"/>
        </w:rPr>
        <w:br/>
        <w:t xml:space="preserve">по организации оказания муниципальных услуг в социальной сфере </w:t>
      </w:r>
      <w:r>
        <w:rPr>
          <w:rFonts w:ascii="Arial" w:hAnsi="Arial" w:cs="Arial"/>
          <w:sz w:val="24"/>
          <w:szCs w:val="24"/>
        </w:rPr>
        <w:br/>
        <w:t>в соответствии с Федеральным законом и проведению реализации механизмов организации оказания муниципальных услуг в социальной сфере, предусмотренных Федеральным законом.</w:t>
      </w:r>
    </w:p>
    <w:p w:rsidR="00A731E8" w:rsidRDefault="00F74BA9">
      <w:pPr>
        <w:pStyle w:val="af7"/>
        <w:ind w:firstLine="709"/>
        <w:jc w:val="both"/>
        <w:rPr>
          <w:rFonts w:ascii="Arial" w:hAnsi="Arial" w:cs="Arial"/>
          <w:sz w:val="24"/>
          <w:szCs w:val="24"/>
        </w:rPr>
      </w:pPr>
      <w:r>
        <w:rPr>
          <w:rFonts w:ascii="Arial" w:hAnsi="Arial" w:cs="Arial"/>
          <w:sz w:val="24"/>
          <w:szCs w:val="24"/>
        </w:rPr>
        <w:t>4.2. Формирование, определение организационных, методических, технологических мероприятий необходимых для реализации плана.</w:t>
      </w:r>
    </w:p>
    <w:p w:rsidR="00A731E8" w:rsidRDefault="00F74BA9">
      <w:pPr>
        <w:pStyle w:val="af7"/>
        <w:ind w:firstLine="709"/>
        <w:jc w:val="both"/>
        <w:rPr>
          <w:rFonts w:ascii="Arial" w:hAnsi="Arial" w:cs="Arial"/>
          <w:sz w:val="24"/>
          <w:szCs w:val="24"/>
        </w:rPr>
      </w:pPr>
      <w:r>
        <w:rPr>
          <w:rFonts w:ascii="Arial" w:hAnsi="Arial" w:cs="Arial"/>
          <w:sz w:val="24"/>
          <w:szCs w:val="24"/>
        </w:rPr>
        <w:t>4.3. Проведение текущего мониторинга и контроля хода реализации плана.</w:t>
      </w:r>
    </w:p>
    <w:p w:rsidR="00A731E8" w:rsidRDefault="00A731E8">
      <w:pPr>
        <w:pStyle w:val="af7"/>
        <w:jc w:val="both"/>
        <w:rPr>
          <w:rFonts w:ascii="Arial" w:hAnsi="Arial" w:cs="Arial"/>
          <w:sz w:val="24"/>
          <w:szCs w:val="24"/>
        </w:rPr>
      </w:pPr>
    </w:p>
    <w:p w:rsidR="00A731E8" w:rsidRDefault="00F74BA9">
      <w:pPr>
        <w:pStyle w:val="af7"/>
        <w:jc w:val="center"/>
        <w:rPr>
          <w:rFonts w:ascii="Arial" w:hAnsi="Arial" w:cs="Arial"/>
          <w:sz w:val="24"/>
          <w:szCs w:val="24"/>
        </w:rPr>
      </w:pPr>
      <w:r>
        <w:rPr>
          <w:rFonts w:ascii="Arial" w:hAnsi="Arial" w:cs="Arial"/>
          <w:sz w:val="24"/>
          <w:szCs w:val="24"/>
        </w:rPr>
        <w:t>5. Организация деятельности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5.1. Состав рабочей группы утверждается постановлением администрации Тайгинского городского округа.</w:t>
      </w:r>
    </w:p>
    <w:p w:rsidR="00A731E8" w:rsidRDefault="00F74BA9">
      <w:pPr>
        <w:pStyle w:val="af7"/>
        <w:ind w:firstLine="709"/>
        <w:jc w:val="both"/>
        <w:rPr>
          <w:rFonts w:ascii="Arial" w:hAnsi="Arial" w:cs="Arial"/>
          <w:sz w:val="24"/>
          <w:szCs w:val="24"/>
        </w:rPr>
      </w:pPr>
      <w:r>
        <w:rPr>
          <w:rFonts w:ascii="Arial" w:hAnsi="Arial" w:cs="Arial"/>
          <w:sz w:val="24"/>
          <w:szCs w:val="24"/>
        </w:rPr>
        <w:t>5.2. Рабочую группу возглавляет руководитель рабочей группы. Руководитель рабочей группы имеет заместителя. В период отсутствия руководителя рабочей группы его обязанности исполняет заместитель руководителя.</w:t>
      </w:r>
    </w:p>
    <w:p w:rsidR="00A731E8" w:rsidRDefault="00F74BA9">
      <w:pPr>
        <w:pStyle w:val="af7"/>
        <w:ind w:firstLine="709"/>
        <w:jc w:val="both"/>
        <w:rPr>
          <w:rFonts w:ascii="Arial" w:hAnsi="Arial" w:cs="Arial"/>
          <w:sz w:val="24"/>
          <w:szCs w:val="24"/>
        </w:rPr>
      </w:pPr>
      <w:r>
        <w:rPr>
          <w:rFonts w:ascii="Arial" w:hAnsi="Arial" w:cs="Arial"/>
          <w:sz w:val="24"/>
          <w:szCs w:val="24"/>
        </w:rPr>
        <w:t>5.3. Руководитель рабочей группы осуществляет следующие функции:</w:t>
      </w:r>
    </w:p>
    <w:p w:rsidR="00A731E8" w:rsidRDefault="00F74BA9">
      <w:pPr>
        <w:pStyle w:val="af7"/>
        <w:ind w:firstLine="709"/>
        <w:jc w:val="both"/>
        <w:rPr>
          <w:rFonts w:ascii="Arial" w:hAnsi="Arial" w:cs="Arial"/>
          <w:sz w:val="24"/>
          <w:szCs w:val="24"/>
        </w:rPr>
      </w:pPr>
      <w:r>
        <w:rPr>
          <w:rFonts w:ascii="Arial" w:hAnsi="Arial" w:cs="Arial"/>
          <w:sz w:val="24"/>
          <w:szCs w:val="24"/>
        </w:rPr>
        <w:t>5.3.1. Организует деятельность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5.3.2. Планирует деятельность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5.3.3. Утверждает повестку дня для обсуждения на очередном заседании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5.3.4. Ведет заседания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5.4. Заседания рабочей группы проводятся по мере необходимости.</w:t>
      </w:r>
    </w:p>
    <w:p w:rsidR="00A731E8" w:rsidRDefault="00F74BA9">
      <w:pPr>
        <w:pStyle w:val="af7"/>
        <w:ind w:firstLine="709"/>
        <w:jc w:val="both"/>
        <w:rPr>
          <w:rFonts w:ascii="Arial" w:hAnsi="Arial" w:cs="Arial"/>
          <w:sz w:val="24"/>
          <w:szCs w:val="24"/>
        </w:rPr>
      </w:pPr>
      <w:r>
        <w:rPr>
          <w:rFonts w:ascii="Arial" w:hAnsi="Arial" w:cs="Arial"/>
          <w:sz w:val="24"/>
          <w:szCs w:val="24"/>
        </w:rPr>
        <w:t>5.5. Заседание рабочей группы считается правомочным, если на нем присутствует более 50 процентов от общего числа  членов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5.6. Документационное обеспечение деятельности рабочей группы осуществляется секретарем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 xml:space="preserve">5.7. Секретарь рабочей группы: </w:t>
      </w:r>
    </w:p>
    <w:p w:rsidR="00A731E8" w:rsidRDefault="00F74BA9">
      <w:pPr>
        <w:pStyle w:val="af7"/>
        <w:ind w:firstLine="709"/>
        <w:jc w:val="both"/>
        <w:rPr>
          <w:rFonts w:ascii="Arial" w:hAnsi="Arial" w:cs="Arial"/>
          <w:sz w:val="24"/>
          <w:szCs w:val="24"/>
        </w:rPr>
      </w:pPr>
      <w:r>
        <w:rPr>
          <w:rFonts w:ascii="Arial" w:hAnsi="Arial" w:cs="Arial"/>
          <w:sz w:val="24"/>
          <w:szCs w:val="24"/>
        </w:rPr>
        <w:t>5.7.1. Осуществляет подготовку и организацию заседаний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5.7.2. Осуществляет подготовку проектов решений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5.7.3. Ведет протоколы заседаний рабочей группы и осуществляет контроль исполнения протокольных решений проектного комитета;</w:t>
      </w:r>
    </w:p>
    <w:p w:rsidR="00A731E8" w:rsidRDefault="00F74BA9">
      <w:pPr>
        <w:pStyle w:val="af7"/>
        <w:ind w:firstLine="709"/>
        <w:jc w:val="both"/>
        <w:rPr>
          <w:rFonts w:ascii="Arial" w:hAnsi="Arial" w:cs="Arial"/>
          <w:sz w:val="24"/>
          <w:szCs w:val="24"/>
        </w:rPr>
      </w:pPr>
      <w:r>
        <w:rPr>
          <w:rFonts w:ascii="Arial" w:hAnsi="Arial" w:cs="Arial"/>
          <w:sz w:val="24"/>
          <w:szCs w:val="24"/>
        </w:rPr>
        <w:t>5.7.4. Осуществляет обобщение и подготовку информационных материалов, документов по результатам заседаний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 xml:space="preserve">5.8. Решение рабочей группы принимается простым большинством голосов присутствующих на заседании членов рабочей группы. </w:t>
      </w:r>
      <w:r>
        <w:rPr>
          <w:rFonts w:ascii="Arial" w:hAnsi="Arial" w:cs="Arial"/>
          <w:sz w:val="24"/>
          <w:szCs w:val="24"/>
          <w:shd w:val="clear" w:color="auto" w:fill="FFFFFF"/>
        </w:rPr>
        <w:t>В случае равенства</w:t>
      </w:r>
      <w:r>
        <w:rPr>
          <w:rFonts w:ascii="Arial" w:hAnsi="Arial" w:cs="Arial"/>
          <w:color w:val="202124"/>
          <w:sz w:val="24"/>
          <w:szCs w:val="24"/>
          <w:shd w:val="clear" w:color="auto" w:fill="FFFFFF"/>
        </w:rPr>
        <w:t xml:space="preserve"> </w:t>
      </w:r>
      <w:r>
        <w:rPr>
          <w:rFonts w:ascii="Arial" w:hAnsi="Arial" w:cs="Arial"/>
          <w:sz w:val="24"/>
          <w:szCs w:val="24"/>
          <w:shd w:val="clear" w:color="auto" w:fill="FFFFFF"/>
        </w:rPr>
        <w:t>голосов </w:t>
      </w:r>
      <w:r>
        <w:rPr>
          <w:rFonts w:ascii="Arial" w:hAnsi="Arial" w:cs="Arial"/>
          <w:sz w:val="24"/>
          <w:szCs w:val="24"/>
        </w:rPr>
        <w:t>решающим является голос председательствующего рабочей группы</w:t>
      </w:r>
      <w:r>
        <w:rPr>
          <w:rFonts w:ascii="Arial" w:hAnsi="Arial" w:cs="Arial"/>
          <w:sz w:val="24"/>
          <w:szCs w:val="24"/>
          <w:shd w:val="clear" w:color="auto" w:fill="FFFFFF"/>
        </w:rPr>
        <w:t>.</w:t>
      </w:r>
    </w:p>
    <w:p w:rsidR="00A731E8" w:rsidRDefault="00F74BA9">
      <w:pPr>
        <w:pStyle w:val="af7"/>
        <w:ind w:firstLine="709"/>
        <w:jc w:val="both"/>
        <w:rPr>
          <w:rFonts w:ascii="Arial" w:hAnsi="Arial" w:cs="Arial"/>
          <w:sz w:val="24"/>
          <w:szCs w:val="24"/>
        </w:rPr>
      </w:pPr>
      <w:r>
        <w:rPr>
          <w:rFonts w:ascii="Arial" w:hAnsi="Arial" w:cs="Arial"/>
          <w:sz w:val="24"/>
          <w:szCs w:val="24"/>
        </w:rPr>
        <w:t>5.9. Решение рабочей группы оформляется протоколом заседания рабочей группы (далее - протокол), который подписывается руководителем рабочей группы или заместителем руководителя рабочей группы, исполняющим обязанности председателя рабочей группы.</w:t>
      </w:r>
    </w:p>
    <w:p w:rsidR="00A731E8" w:rsidRDefault="00F74BA9">
      <w:pPr>
        <w:pStyle w:val="af7"/>
        <w:ind w:firstLine="709"/>
        <w:jc w:val="both"/>
        <w:rPr>
          <w:rFonts w:ascii="Arial" w:hAnsi="Arial" w:cs="Arial"/>
          <w:sz w:val="24"/>
          <w:szCs w:val="24"/>
        </w:rPr>
      </w:pPr>
      <w:r>
        <w:rPr>
          <w:rFonts w:ascii="Arial" w:hAnsi="Arial" w:cs="Arial"/>
          <w:sz w:val="24"/>
          <w:szCs w:val="24"/>
        </w:rPr>
        <w:t>Копии протоколов направляются всем членам рабочей группы.</w:t>
      </w:r>
    </w:p>
    <w:sectPr w:rsidR="00A731E8" w:rsidSect="00B738C5">
      <w:type w:val="continuous"/>
      <w:pgSz w:w="11906" w:h="16838"/>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1947" w:rsidRDefault="00A01947">
      <w:pPr>
        <w:spacing w:line="240" w:lineRule="auto"/>
      </w:pPr>
      <w:r>
        <w:separator/>
      </w:r>
    </w:p>
  </w:endnote>
  <w:endnote w:type="continuationSeparator" w:id="0">
    <w:p w:rsidR="00A01947" w:rsidRDefault="00A0194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1947" w:rsidRDefault="00A01947">
      <w:pPr>
        <w:spacing w:after="0"/>
      </w:pPr>
      <w:r>
        <w:separator/>
      </w:r>
    </w:p>
  </w:footnote>
  <w:footnote w:type="continuationSeparator" w:id="0">
    <w:p w:rsidR="00A01947" w:rsidRDefault="00A01947">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09"/>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rsids>
    <w:rsidRoot w:val="005749DE"/>
    <w:rsid w:val="000003C5"/>
    <w:rsid w:val="00001CBB"/>
    <w:rsid w:val="00003A02"/>
    <w:rsid w:val="00006143"/>
    <w:rsid w:val="00012056"/>
    <w:rsid w:val="00012ACD"/>
    <w:rsid w:val="00022277"/>
    <w:rsid w:val="000256F6"/>
    <w:rsid w:val="00026B4E"/>
    <w:rsid w:val="00034047"/>
    <w:rsid w:val="00036507"/>
    <w:rsid w:val="00037E5F"/>
    <w:rsid w:val="00041C5F"/>
    <w:rsid w:val="00043975"/>
    <w:rsid w:val="00044A57"/>
    <w:rsid w:val="00044D9D"/>
    <w:rsid w:val="00045495"/>
    <w:rsid w:val="000456D1"/>
    <w:rsid w:val="00046516"/>
    <w:rsid w:val="00047B43"/>
    <w:rsid w:val="000614BC"/>
    <w:rsid w:val="00062B2C"/>
    <w:rsid w:val="00064239"/>
    <w:rsid w:val="0006548A"/>
    <w:rsid w:val="000662B2"/>
    <w:rsid w:val="000668B4"/>
    <w:rsid w:val="000678C6"/>
    <w:rsid w:val="000740BB"/>
    <w:rsid w:val="00074217"/>
    <w:rsid w:val="0007517A"/>
    <w:rsid w:val="0007611D"/>
    <w:rsid w:val="0008101E"/>
    <w:rsid w:val="000825A1"/>
    <w:rsid w:val="000844DD"/>
    <w:rsid w:val="000850C2"/>
    <w:rsid w:val="000900C8"/>
    <w:rsid w:val="00091FCB"/>
    <w:rsid w:val="00092BF3"/>
    <w:rsid w:val="00092C37"/>
    <w:rsid w:val="00093785"/>
    <w:rsid w:val="00095772"/>
    <w:rsid w:val="00095CFF"/>
    <w:rsid w:val="000A218F"/>
    <w:rsid w:val="000A3771"/>
    <w:rsid w:val="000A5D5C"/>
    <w:rsid w:val="000A77C5"/>
    <w:rsid w:val="000B07EB"/>
    <w:rsid w:val="000B51F0"/>
    <w:rsid w:val="000B76B4"/>
    <w:rsid w:val="000C136B"/>
    <w:rsid w:val="000C1B29"/>
    <w:rsid w:val="000C2055"/>
    <w:rsid w:val="000C3BA7"/>
    <w:rsid w:val="000C5DA1"/>
    <w:rsid w:val="000C5DE8"/>
    <w:rsid w:val="000C672A"/>
    <w:rsid w:val="000C678A"/>
    <w:rsid w:val="000C7DB4"/>
    <w:rsid w:val="000D11A1"/>
    <w:rsid w:val="000D3CD5"/>
    <w:rsid w:val="000D4CE5"/>
    <w:rsid w:val="000D704D"/>
    <w:rsid w:val="000D725D"/>
    <w:rsid w:val="000E0531"/>
    <w:rsid w:val="000E10C8"/>
    <w:rsid w:val="000E4831"/>
    <w:rsid w:val="000E5150"/>
    <w:rsid w:val="000E5DC6"/>
    <w:rsid w:val="000E7330"/>
    <w:rsid w:val="000F055E"/>
    <w:rsid w:val="000F0A48"/>
    <w:rsid w:val="000F4930"/>
    <w:rsid w:val="000F6479"/>
    <w:rsid w:val="000F6622"/>
    <w:rsid w:val="000F68BB"/>
    <w:rsid w:val="000F6939"/>
    <w:rsid w:val="000F69F7"/>
    <w:rsid w:val="000F7A2E"/>
    <w:rsid w:val="00102717"/>
    <w:rsid w:val="001043CA"/>
    <w:rsid w:val="00111D8C"/>
    <w:rsid w:val="0011304C"/>
    <w:rsid w:val="00114C71"/>
    <w:rsid w:val="00115425"/>
    <w:rsid w:val="001165CE"/>
    <w:rsid w:val="0012371A"/>
    <w:rsid w:val="00123BF5"/>
    <w:rsid w:val="00125F32"/>
    <w:rsid w:val="0012686E"/>
    <w:rsid w:val="001279A1"/>
    <w:rsid w:val="0013037F"/>
    <w:rsid w:val="001316DC"/>
    <w:rsid w:val="00132A39"/>
    <w:rsid w:val="00132D2E"/>
    <w:rsid w:val="00133212"/>
    <w:rsid w:val="00135721"/>
    <w:rsid w:val="001357FD"/>
    <w:rsid w:val="00140579"/>
    <w:rsid w:val="00140CB8"/>
    <w:rsid w:val="001458A4"/>
    <w:rsid w:val="00145E90"/>
    <w:rsid w:val="00150A72"/>
    <w:rsid w:val="00153BC4"/>
    <w:rsid w:val="0015452F"/>
    <w:rsid w:val="00155FE4"/>
    <w:rsid w:val="00156256"/>
    <w:rsid w:val="00164264"/>
    <w:rsid w:val="00164D7D"/>
    <w:rsid w:val="00166BC4"/>
    <w:rsid w:val="00170A7C"/>
    <w:rsid w:val="0017247B"/>
    <w:rsid w:val="00173115"/>
    <w:rsid w:val="00174C47"/>
    <w:rsid w:val="00184471"/>
    <w:rsid w:val="00184477"/>
    <w:rsid w:val="00185C83"/>
    <w:rsid w:val="001901E8"/>
    <w:rsid w:val="00192710"/>
    <w:rsid w:val="001A005D"/>
    <w:rsid w:val="001A015F"/>
    <w:rsid w:val="001A12AE"/>
    <w:rsid w:val="001A1AF9"/>
    <w:rsid w:val="001A5B03"/>
    <w:rsid w:val="001A5E4C"/>
    <w:rsid w:val="001B0589"/>
    <w:rsid w:val="001B1692"/>
    <w:rsid w:val="001B1C7E"/>
    <w:rsid w:val="001B26C7"/>
    <w:rsid w:val="001B2F43"/>
    <w:rsid w:val="001B309A"/>
    <w:rsid w:val="001B4D89"/>
    <w:rsid w:val="001B571B"/>
    <w:rsid w:val="001B5BCE"/>
    <w:rsid w:val="001B705F"/>
    <w:rsid w:val="001C257E"/>
    <w:rsid w:val="001C433E"/>
    <w:rsid w:val="001D0EA4"/>
    <w:rsid w:val="001D17EE"/>
    <w:rsid w:val="001D23D3"/>
    <w:rsid w:val="001D59EB"/>
    <w:rsid w:val="001D72AD"/>
    <w:rsid w:val="001E48C5"/>
    <w:rsid w:val="001E51BD"/>
    <w:rsid w:val="001F0FD3"/>
    <w:rsid w:val="001F1BAA"/>
    <w:rsid w:val="001F33C8"/>
    <w:rsid w:val="001F3F41"/>
    <w:rsid w:val="001F44A4"/>
    <w:rsid w:val="001F5A2D"/>
    <w:rsid w:val="0020080F"/>
    <w:rsid w:val="002042A6"/>
    <w:rsid w:val="00207303"/>
    <w:rsid w:val="00210BF4"/>
    <w:rsid w:val="00215C74"/>
    <w:rsid w:val="00217968"/>
    <w:rsid w:val="00222E31"/>
    <w:rsid w:val="002251FA"/>
    <w:rsid w:val="00227071"/>
    <w:rsid w:val="00231318"/>
    <w:rsid w:val="0023234A"/>
    <w:rsid w:val="002330A1"/>
    <w:rsid w:val="00233290"/>
    <w:rsid w:val="002336C6"/>
    <w:rsid w:val="00237EFC"/>
    <w:rsid w:val="00240793"/>
    <w:rsid w:val="002434BF"/>
    <w:rsid w:val="00243C7A"/>
    <w:rsid w:val="00243EC4"/>
    <w:rsid w:val="00244B05"/>
    <w:rsid w:val="00245075"/>
    <w:rsid w:val="00246CF6"/>
    <w:rsid w:val="00246F16"/>
    <w:rsid w:val="00251D2C"/>
    <w:rsid w:val="00252842"/>
    <w:rsid w:val="00253637"/>
    <w:rsid w:val="0025625E"/>
    <w:rsid w:val="00257678"/>
    <w:rsid w:val="00260B4E"/>
    <w:rsid w:val="002642CA"/>
    <w:rsid w:val="00266159"/>
    <w:rsid w:val="00267C14"/>
    <w:rsid w:val="0027063A"/>
    <w:rsid w:val="00270AB9"/>
    <w:rsid w:val="00270AF1"/>
    <w:rsid w:val="00274D60"/>
    <w:rsid w:val="0027505E"/>
    <w:rsid w:val="00275231"/>
    <w:rsid w:val="002754A1"/>
    <w:rsid w:val="002756EA"/>
    <w:rsid w:val="00277180"/>
    <w:rsid w:val="0027773A"/>
    <w:rsid w:val="00277AB9"/>
    <w:rsid w:val="002810F8"/>
    <w:rsid w:val="00281507"/>
    <w:rsid w:val="00285A23"/>
    <w:rsid w:val="00285CF5"/>
    <w:rsid w:val="00286866"/>
    <w:rsid w:val="00286CB3"/>
    <w:rsid w:val="00287016"/>
    <w:rsid w:val="002870BC"/>
    <w:rsid w:val="002937A6"/>
    <w:rsid w:val="00294EFF"/>
    <w:rsid w:val="002A2E6B"/>
    <w:rsid w:val="002A357F"/>
    <w:rsid w:val="002A749B"/>
    <w:rsid w:val="002B06FA"/>
    <w:rsid w:val="002B1B3D"/>
    <w:rsid w:val="002C22D8"/>
    <w:rsid w:val="002C518F"/>
    <w:rsid w:val="002C6D35"/>
    <w:rsid w:val="002D00A3"/>
    <w:rsid w:val="002D08F5"/>
    <w:rsid w:val="002D5B5F"/>
    <w:rsid w:val="002D6992"/>
    <w:rsid w:val="002E1124"/>
    <w:rsid w:val="002E11E0"/>
    <w:rsid w:val="002E21D1"/>
    <w:rsid w:val="002E24BB"/>
    <w:rsid w:val="002E3230"/>
    <w:rsid w:val="002F1591"/>
    <w:rsid w:val="002F23D6"/>
    <w:rsid w:val="002F5CF1"/>
    <w:rsid w:val="002F674F"/>
    <w:rsid w:val="002F6953"/>
    <w:rsid w:val="002F72F0"/>
    <w:rsid w:val="00300399"/>
    <w:rsid w:val="00301854"/>
    <w:rsid w:val="003026DF"/>
    <w:rsid w:val="00303AA8"/>
    <w:rsid w:val="00313323"/>
    <w:rsid w:val="003160AA"/>
    <w:rsid w:val="00320EFE"/>
    <w:rsid w:val="00320F67"/>
    <w:rsid w:val="00325439"/>
    <w:rsid w:val="003270F1"/>
    <w:rsid w:val="003306D2"/>
    <w:rsid w:val="00330772"/>
    <w:rsid w:val="003330B0"/>
    <w:rsid w:val="00333533"/>
    <w:rsid w:val="00335DD6"/>
    <w:rsid w:val="0033669E"/>
    <w:rsid w:val="00337F17"/>
    <w:rsid w:val="00341098"/>
    <w:rsid w:val="00341113"/>
    <w:rsid w:val="0034241F"/>
    <w:rsid w:val="003429C2"/>
    <w:rsid w:val="00342F7F"/>
    <w:rsid w:val="00343FDE"/>
    <w:rsid w:val="0034626F"/>
    <w:rsid w:val="0035390C"/>
    <w:rsid w:val="00353CE0"/>
    <w:rsid w:val="00355F88"/>
    <w:rsid w:val="0036368C"/>
    <w:rsid w:val="00367293"/>
    <w:rsid w:val="0037043B"/>
    <w:rsid w:val="00370A9F"/>
    <w:rsid w:val="00371EA6"/>
    <w:rsid w:val="0037318A"/>
    <w:rsid w:val="003753FA"/>
    <w:rsid w:val="0037694C"/>
    <w:rsid w:val="00376A20"/>
    <w:rsid w:val="00377F1C"/>
    <w:rsid w:val="00380893"/>
    <w:rsid w:val="00381FFC"/>
    <w:rsid w:val="0038407F"/>
    <w:rsid w:val="00385BF1"/>
    <w:rsid w:val="00387714"/>
    <w:rsid w:val="00391A92"/>
    <w:rsid w:val="003922A9"/>
    <w:rsid w:val="00394141"/>
    <w:rsid w:val="00394B94"/>
    <w:rsid w:val="00394C4F"/>
    <w:rsid w:val="003A2F80"/>
    <w:rsid w:val="003A5915"/>
    <w:rsid w:val="003A6541"/>
    <w:rsid w:val="003B023E"/>
    <w:rsid w:val="003B02A7"/>
    <w:rsid w:val="003B073B"/>
    <w:rsid w:val="003B20E4"/>
    <w:rsid w:val="003B284D"/>
    <w:rsid w:val="003B69FC"/>
    <w:rsid w:val="003B6A0E"/>
    <w:rsid w:val="003B6F24"/>
    <w:rsid w:val="003B724D"/>
    <w:rsid w:val="003C009E"/>
    <w:rsid w:val="003C1B7B"/>
    <w:rsid w:val="003C2FD4"/>
    <w:rsid w:val="003C4975"/>
    <w:rsid w:val="003C5766"/>
    <w:rsid w:val="003D3C2A"/>
    <w:rsid w:val="003D4684"/>
    <w:rsid w:val="003D5341"/>
    <w:rsid w:val="003D5914"/>
    <w:rsid w:val="003E0440"/>
    <w:rsid w:val="003E4B27"/>
    <w:rsid w:val="003E608A"/>
    <w:rsid w:val="003F09FB"/>
    <w:rsid w:val="003F10F3"/>
    <w:rsid w:val="003F5053"/>
    <w:rsid w:val="003F6176"/>
    <w:rsid w:val="00403D91"/>
    <w:rsid w:val="004067C3"/>
    <w:rsid w:val="00407989"/>
    <w:rsid w:val="00412491"/>
    <w:rsid w:val="004232DB"/>
    <w:rsid w:val="00425E43"/>
    <w:rsid w:val="00430017"/>
    <w:rsid w:val="0043245A"/>
    <w:rsid w:val="00432E1A"/>
    <w:rsid w:val="0043464F"/>
    <w:rsid w:val="0043486E"/>
    <w:rsid w:val="00434E9A"/>
    <w:rsid w:val="00443997"/>
    <w:rsid w:val="00444AE4"/>
    <w:rsid w:val="00445205"/>
    <w:rsid w:val="00447259"/>
    <w:rsid w:val="00454AC3"/>
    <w:rsid w:val="004624F9"/>
    <w:rsid w:val="0046593D"/>
    <w:rsid w:val="0046609E"/>
    <w:rsid w:val="00466164"/>
    <w:rsid w:val="00471724"/>
    <w:rsid w:val="00472008"/>
    <w:rsid w:val="00474B6E"/>
    <w:rsid w:val="00475CF8"/>
    <w:rsid w:val="00476578"/>
    <w:rsid w:val="004767C5"/>
    <w:rsid w:val="00480BFC"/>
    <w:rsid w:val="004813EF"/>
    <w:rsid w:val="00482079"/>
    <w:rsid w:val="004847B9"/>
    <w:rsid w:val="00486511"/>
    <w:rsid w:val="004870B4"/>
    <w:rsid w:val="00487653"/>
    <w:rsid w:val="00487F78"/>
    <w:rsid w:val="00490B25"/>
    <w:rsid w:val="00491EB7"/>
    <w:rsid w:val="004931E0"/>
    <w:rsid w:val="00493538"/>
    <w:rsid w:val="00493A3B"/>
    <w:rsid w:val="00493C2A"/>
    <w:rsid w:val="0049517E"/>
    <w:rsid w:val="00496272"/>
    <w:rsid w:val="004976E5"/>
    <w:rsid w:val="004A4A37"/>
    <w:rsid w:val="004A5DDD"/>
    <w:rsid w:val="004A6215"/>
    <w:rsid w:val="004B1A46"/>
    <w:rsid w:val="004B25C6"/>
    <w:rsid w:val="004B2DD8"/>
    <w:rsid w:val="004B5075"/>
    <w:rsid w:val="004B7021"/>
    <w:rsid w:val="004B7D05"/>
    <w:rsid w:val="004C3338"/>
    <w:rsid w:val="004C5DA0"/>
    <w:rsid w:val="004C66F1"/>
    <w:rsid w:val="004C67BA"/>
    <w:rsid w:val="004D174E"/>
    <w:rsid w:val="004D47BA"/>
    <w:rsid w:val="004E0619"/>
    <w:rsid w:val="004E0C5F"/>
    <w:rsid w:val="004E18DC"/>
    <w:rsid w:val="004E20B4"/>
    <w:rsid w:val="004E459C"/>
    <w:rsid w:val="004E6FF3"/>
    <w:rsid w:val="004E7215"/>
    <w:rsid w:val="005003B4"/>
    <w:rsid w:val="0050281A"/>
    <w:rsid w:val="00505910"/>
    <w:rsid w:val="00507E70"/>
    <w:rsid w:val="0051164D"/>
    <w:rsid w:val="00511DB7"/>
    <w:rsid w:val="00516CC2"/>
    <w:rsid w:val="00516D5B"/>
    <w:rsid w:val="0051711D"/>
    <w:rsid w:val="00521B5E"/>
    <w:rsid w:val="005235E0"/>
    <w:rsid w:val="0052570A"/>
    <w:rsid w:val="00534DA0"/>
    <w:rsid w:val="00535208"/>
    <w:rsid w:val="0053544C"/>
    <w:rsid w:val="00536D13"/>
    <w:rsid w:val="005375DD"/>
    <w:rsid w:val="00540E2A"/>
    <w:rsid w:val="0054277B"/>
    <w:rsid w:val="00543BF1"/>
    <w:rsid w:val="005443DC"/>
    <w:rsid w:val="00544F78"/>
    <w:rsid w:val="00545E3D"/>
    <w:rsid w:val="00552A2E"/>
    <w:rsid w:val="005579EE"/>
    <w:rsid w:val="005620B7"/>
    <w:rsid w:val="00563155"/>
    <w:rsid w:val="0056470A"/>
    <w:rsid w:val="0057161C"/>
    <w:rsid w:val="00573FFF"/>
    <w:rsid w:val="005749DE"/>
    <w:rsid w:val="005801F9"/>
    <w:rsid w:val="0058340A"/>
    <w:rsid w:val="00584572"/>
    <w:rsid w:val="005862C2"/>
    <w:rsid w:val="00586606"/>
    <w:rsid w:val="00586BE1"/>
    <w:rsid w:val="005902AD"/>
    <w:rsid w:val="00590466"/>
    <w:rsid w:val="0059129A"/>
    <w:rsid w:val="005919C8"/>
    <w:rsid w:val="00591DDB"/>
    <w:rsid w:val="00593AE5"/>
    <w:rsid w:val="00594878"/>
    <w:rsid w:val="00595386"/>
    <w:rsid w:val="00596DAB"/>
    <w:rsid w:val="005A1A09"/>
    <w:rsid w:val="005A2F10"/>
    <w:rsid w:val="005A4D79"/>
    <w:rsid w:val="005A56A4"/>
    <w:rsid w:val="005B1907"/>
    <w:rsid w:val="005B1C50"/>
    <w:rsid w:val="005B2514"/>
    <w:rsid w:val="005B2FC1"/>
    <w:rsid w:val="005B6E89"/>
    <w:rsid w:val="005C38B2"/>
    <w:rsid w:val="005D0120"/>
    <w:rsid w:val="005D178A"/>
    <w:rsid w:val="005D37B5"/>
    <w:rsid w:val="005E0226"/>
    <w:rsid w:val="005E18F4"/>
    <w:rsid w:val="005E68BA"/>
    <w:rsid w:val="005E719C"/>
    <w:rsid w:val="005F1870"/>
    <w:rsid w:val="005F2B9F"/>
    <w:rsid w:val="005F33A5"/>
    <w:rsid w:val="005F515D"/>
    <w:rsid w:val="005F56B0"/>
    <w:rsid w:val="006019B6"/>
    <w:rsid w:val="00606AEB"/>
    <w:rsid w:val="00607C07"/>
    <w:rsid w:val="0061134C"/>
    <w:rsid w:val="00611573"/>
    <w:rsid w:val="006126E0"/>
    <w:rsid w:val="006160C6"/>
    <w:rsid w:val="006177A6"/>
    <w:rsid w:val="00617AE3"/>
    <w:rsid w:val="00620C04"/>
    <w:rsid w:val="006214C9"/>
    <w:rsid w:val="006238A0"/>
    <w:rsid w:val="00624F1C"/>
    <w:rsid w:val="00625032"/>
    <w:rsid w:val="00625D81"/>
    <w:rsid w:val="006267C5"/>
    <w:rsid w:val="006318C2"/>
    <w:rsid w:val="00631D75"/>
    <w:rsid w:val="00635B46"/>
    <w:rsid w:val="00636851"/>
    <w:rsid w:val="00636E7D"/>
    <w:rsid w:val="00637A2B"/>
    <w:rsid w:val="00641F27"/>
    <w:rsid w:val="0064388C"/>
    <w:rsid w:val="00647566"/>
    <w:rsid w:val="00652CE1"/>
    <w:rsid w:val="00653013"/>
    <w:rsid w:val="00656C83"/>
    <w:rsid w:val="00663412"/>
    <w:rsid w:val="00663856"/>
    <w:rsid w:val="00663DC8"/>
    <w:rsid w:val="00664708"/>
    <w:rsid w:val="00675948"/>
    <w:rsid w:val="00686014"/>
    <w:rsid w:val="0068631A"/>
    <w:rsid w:val="006871A5"/>
    <w:rsid w:val="0068735D"/>
    <w:rsid w:val="006907CA"/>
    <w:rsid w:val="00697D75"/>
    <w:rsid w:val="006A0CF0"/>
    <w:rsid w:val="006A29E3"/>
    <w:rsid w:val="006A2A25"/>
    <w:rsid w:val="006A36C7"/>
    <w:rsid w:val="006A4B7B"/>
    <w:rsid w:val="006A517C"/>
    <w:rsid w:val="006A52C7"/>
    <w:rsid w:val="006A660D"/>
    <w:rsid w:val="006B44D7"/>
    <w:rsid w:val="006B5A9C"/>
    <w:rsid w:val="006C2D4F"/>
    <w:rsid w:val="006C2EFD"/>
    <w:rsid w:val="006C2FA6"/>
    <w:rsid w:val="006C33C3"/>
    <w:rsid w:val="006C3E87"/>
    <w:rsid w:val="006C692A"/>
    <w:rsid w:val="006D014B"/>
    <w:rsid w:val="006D08CC"/>
    <w:rsid w:val="006D152E"/>
    <w:rsid w:val="006D2CAD"/>
    <w:rsid w:val="006D5C32"/>
    <w:rsid w:val="006D7CA9"/>
    <w:rsid w:val="006D7F51"/>
    <w:rsid w:val="006E3610"/>
    <w:rsid w:val="006E40FB"/>
    <w:rsid w:val="006E6F72"/>
    <w:rsid w:val="006F1B35"/>
    <w:rsid w:val="006F1D6E"/>
    <w:rsid w:val="006F3277"/>
    <w:rsid w:val="00702F02"/>
    <w:rsid w:val="00706F17"/>
    <w:rsid w:val="007073DE"/>
    <w:rsid w:val="0071330C"/>
    <w:rsid w:val="0071708D"/>
    <w:rsid w:val="00722980"/>
    <w:rsid w:val="00723FDD"/>
    <w:rsid w:val="00726AF0"/>
    <w:rsid w:val="00730B6B"/>
    <w:rsid w:val="00730E91"/>
    <w:rsid w:val="00733524"/>
    <w:rsid w:val="00735F6B"/>
    <w:rsid w:val="00736148"/>
    <w:rsid w:val="00740692"/>
    <w:rsid w:val="007447ED"/>
    <w:rsid w:val="00751912"/>
    <w:rsid w:val="007561BB"/>
    <w:rsid w:val="0076179C"/>
    <w:rsid w:val="0076212E"/>
    <w:rsid w:val="00764552"/>
    <w:rsid w:val="00766923"/>
    <w:rsid w:val="00770264"/>
    <w:rsid w:val="00771589"/>
    <w:rsid w:val="007715FB"/>
    <w:rsid w:val="007735A1"/>
    <w:rsid w:val="00773CD5"/>
    <w:rsid w:val="00774057"/>
    <w:rsid w:val="00775CEF"/>
    <w:rsid w:val="00780D8B"/>
    <w:rsid w:val="007810DA"/>
    <w:rsid w:val="00781585"/>
    <w:rsid w:val="00781768"/>
    <w:rsid w:val="00782A24"/>
    <w:rsid w:val="00783F05"/>
    <w:rsid w:val="00784AEC"/>
    <w:rsid w:val="0079005D"/>
    <w:rsid w:val="00793B59"/>
    <w:rsid w:val="00793EA4"/>
    <w:rsid w:val="007959D8"/>
    <w:rsid w:val="007A45E1"/>
    <w:rsid w:val="007A4738"/>
    <w:rsid w:val="007A473F"/>
    <w:rsid w:val="007A5668"/>
    <w:rsid w:val="007A59DF"/>
    <w:rsid w:val="007B09CF"/>
    <w:rsid w:val="007B2D57"/>
    <w:rsid w:val="007B3227"/>
    <w:rsid w:val="007B6585"/>
    <w:rsid w:val="007B7C21"/>
    <w:rsid w:val="007C311B"/>
    <w:rsid w:val="007C41B7"/>
    <w:rsid w:val="007C5818"/>
    <w:rsid w:val="007D00B7"/>
    <w:rsid w:val="007D732F"/>
    <w:rsid w:val="007E6161"/>
    <w:rsid w:val="007F31F7"/>
    <w:rsid w:val="007F46ED"/>
    <w:rsid w:val="007F47B9"/>
    <w:rsid w:val="007F483B"/>
    <w:rsid w:val="007F5DC9"/>
    <w:rsid w:val="007F5EAF"/>
    <w:rsid w:val="00801914"/>
    <w:rsid w:val="008056CB"/>
    <w:rsid w:val="00806E52"/>
    <w:rsid w:val="00811F55"/>
    <w:rsid w:val="00812C74"/>
    <w:rsid w:val="00813F9A"/>
    <w:rsid w:val="00814DEB"/>
    <w:rsid w:val="008151BE"/>
    <w:rsid w:val="00816796"/>
    <w:rsid w:val="00821FBB"/>
    <w:rsid w:val="00822784"/>
    <w:rsid w:val="00831CC4"/>
    <w:rsid w:val="0083211B"/>
    <w:rsid w:val="008327C5"/>
    <w:rsid w:val="0083388D"/>
    <w:rsid w:val="00841355"/>
    <w:rsid w:val="00845ABC"/>
    <w:rsid w:val="008501FF"/>
    <w:rsid w:val="00855B6F"/>
    <w:rsid w:val="008569E9"/>
    <w:rsid w:val="00857371"/>
    <w:rsid w:val="00857B07"/>
    <w:rsid w:val="00857BCE"/>
    <w:rsid w:val="00861B24"/>
    <w:rsid w:val="00861E33"/>
    <w:rsid w:val="00864A2D"/>
    <w:rsid w:val="00866206"/>
    <w:rsid w:val="00870140"/>
    <w:rsid w:val="0087640B"/>
    <w:rsid w:val="00876699"/>
    <w:rsid w:val="00876741"/>
    <w:rsid w:val="008773BD"/>
    <w:rsid w:val="00880D63"/>
    <w:rsid w:val="00886F81"/>
    <w:rsid w:val="008916BF"/>
    <w:rsid w:val="008975A5"/>
    <w:rsid w:val="008A072E"/>
    <w:rsid w:val="008A539D"/>
    <w:rsid w:val="008A77A2"/>
    <w:rsid w:val="008B281B"/>
    <w:rsid w:val="008B2D9E"/>
    <w:rsid w:val="008B361B"/>
    <w:rsid w:val="008B3994"/>
    <w:rsid w:val="008B4D23"/>
    <w:rsid w:val="008B537A"/>
    <w:rsid w:val="008C000B"/>
    <w:rsid w:val="008C34BB"/>
    <w:rsid w:val="008C3DCE"/>
    <w:rsid w:val="008C6169"/>
    <w:rsid w:val="008C618F"/>
    <w:rsid w:val="008D0911"/>
    <w:rsid w:val="008D6D1A"/>
    <w:rsid w:val="008D7C0C"/>
    <w:rsid w:val="008E2B57"/>
    <w:rsid w:val="008E4D0D"/>
    <w:rsid w:val="008F190D"/>
    <w:rsid w:val="008F4F72"/>
    <w:rsid w:val="008F5318"/>
    <w:rsid w:val="00900543"/>
    <w:rsid w:val="00900E21"/>
    <w:rsid w:val="00902DDE"/>
    <w:rsid w:val="009041BA"/>
    <w:rsid w:val="009052E9"/>
    <w:rsid w:val="009064D8"/>
    <w:rsid w:val="009110A1"/>
    <w:rsid w:val="00912652"/>
    <w:rsid w:val="0091571C"/>
    <w:rsid w:val="00917AA2"/>
    <w:rsid w:val="00920D3A"/>
    <w:rsid w:val="0092276F"/>
    <w:rsid w:val="0092321B"/>
    <w:rsid w:val="00924801"/>
    <w:rsid w:val="009305A6"/>
    <w:rsid w:val="00931540"/>
    <w:rsid w:val="00931C50"/>
    <w:rsid w:val="00934E5E"/>
    <w:rsid w:val="0093735C"/>
    <w:rsid w:val="0093758C"/>
    <w:rsid w:val="0094183F"/>
    <w:rsid w:val="00943CF9"/>
    <w:rsid w:val="0094776A"/>
    <w:rsid w:val="009509E4"/>
    <w:rsid w:val="00951CE8"/>
    <w:rsid w:val="009554CC"/>
    <w:rsid w:val="009565DD"/>
    <w:rsid w:val="00956BB0"/>
    <w:rsid w:val="009613F1"/>
    <w:rsid w:val="009663DF"/>
    <w:rsid w:val="009701DB"/>
    <w:rsid w:val="009704A7"/>
    <w:rsid w:val="009838B9"/>
    <w:rsid w:val="00985275"/>
    <w:rsid w:val="00987C3A"/>
    <w:rsid w:val="00995915"/>
    <w:rsid w:val="00995C8A"/>
    <w:rsid w:val="00997AC2"/>
    <w:rsid w:val="009A10AB"/>
    <w:rsid w:val="009A4AD0"/>
    <w:rsid w:val="009A4FD6"/>
    <w:rsid w:val="009B3900"/>
    <w:rsid w:val="009B3B80"/>
    <w:rsid w:val="009B42F0"/>
    <w:rsid w:val="009B5A53"/>
    <w:rsid w:val="009C1E0E"/>
    <w:rsid w:val="009C26A1"/>
    <w:rsid w:val="009C4CDE"/>
    <w:rsid w:val="009D0E31"/>
    <w:rsid w:val="009D2673"/>
    <w:rsid w:val="009D28E9"/>
    <w:rsid w:val="009D4C69"/>
    <w:rsid w:val="009E0672"/>
    <w:rsid w:val="009E0B2E"/>
    <w:rsid w:val="009E0C54"/>
    <w:rsid w:val="009E1153"/>
    <w:rsid w:val="009E1BCF"/>
    <w:rsid w:val="009E601A"/>
    <w:rsid w:val="009E61FB"/>
    <w:rsid w:val="009E7023"/>
    <w:rsid w:val="009F083A"/>
    <w:rsid w:val="009F366A"/>
    <w:rsid w:val="009F42F8"/>
    <w:rsid w:val="00A00B38"/>
    <w:rsid w:val="00A00C13"/>
    <w:rsid w:val="00A01947"/>
    <w:rsid w:val="00A02C6B"/>
    <w:rsid w:val="00A03154"/>
    <w:rsid w:val="00A06C41"/>
    <w:rsid w:val="00A07224"/>
    <w:rsid w:val="00A146D0"/>
    <w:rsid w:val="00A154A6"/>
    <w:rsid w:val="00A1593C"/>
    <w:rsid w:val="00A164AC"/>
    <w:rsid w:val="00A17330"/>
    <w:rsid w:val="00A210DA"/>
    <w:rsid w:val="00A220A6"/>
    <w:rsid w:val="00A24E8F"/>
    <w:rsid w:val="00A25952"/>
    <w:rsid w:val="00A303A4"/>
    <w:rsid w:val="00A3118B"/>
    <w:rsid w:val="00A31B3D"/>
    <w:rsid w:val="00A32C9B"/>
    <w:rsid w:val="00A33777"/>
    <w:rsid w:val="00A337F5"/>
    <w:rsid w:val="00A3489C"/>
    <w:rsid w:val="00A3695D"/>
    <w:rsid w:val="00A36AD0"/>
    <w:rsid w:val="00A373ED"/>
    <w:rsid w:val="00A4715F"/>
    <w:rsid w:val="00A47B1C"/>
    <w:rsid w:val="00A47F66"/>
    <w:rsid w:val="00A505D3"/>
    <w:rsid w:val="00A56A27"/>
    <w:rsid w:val="00A6027D"/>
    <w:rsid w:val="00A60A75"/>
    <w:rsid w:val="00A62716"/>
    <w:rsid w:val="00A65504"/>
    <w:rsid w:val="00A65997"/>
    <w:rsid w:val="00A67E62"/>
    <w:rsid w:val="00A731E8"/>
    <w:rsid w:val="00A74103"/>
    <w:rsid w:val="00A74252"/>
    <w:rsid w:val="00A7523F"/>
    <w:rsid w:val="00A77328"/>
    <w:rsid w:val="00A7773C"/>
    <w:rsid w:val="00A77E7B"/>
    <w:rsid w:val="00A800D9"/>
    <w:rsid w:val="00A8014C"/>
    <w:rsid w:val="00A80912"/>
    <w:rsid w:val="00A81666"/>
    <w:rsid w:val="00A81C75"/>
    <w:rsid w:val="00A81E93"/>
    <w:rsid w:val="00A834D2"/>
    <w:rsid w:val="00A854B9"/>
    <w:rsid w:val="00A90BD9"/>
    <w:rsid w:val="00A921A5"/>
    <w:rsid w:val="00A92C39"/>
    <w:rsid w:val="00A93BAC"/>
    <w:rsid w:val="00A95DE6"/>
    <w:rsid w:val="00A97384"/>
    <w:rsid w:val="00AA2ADE"/>
    <w:rsid w:val="00AA783E"/>
    <w:rsid w:val="00AB0676"/>
    <w:rsid w:val="00AB0D75"/>
    <w:rsid w:val="00AB10CC"/>
    <w:rsid w:val="00AB15F9"/>
    <w:rsid w:val="00AB3F0C"/>
    <w:rsid w:val="00AB55D5"/>
    <w:rsid w:val="00AB5ECB"/>
    <w:rsid w:val="00AC0FA6"/>
    <w:rsid w:val="00AC1B95"/>
    <w:rsid w:val="00AC1BA5"/>
    <w:rsid w:val="00AC2C9D"/>
    <w:rsid w:val="00AD3183"/>
    <w:rsid w:val="00AD3D1A"/>
    <w:rsid w:val="00AD72B3"/>
    <w:rsid w:val="00AE1154"/>
    <w:rsid w:val="00AE6691"/>
    <w:rsid w:val="00AE78C2"/>
    <w:rsid w:val="00AF2E8C"/>
    <w:rsid w:val="00AF3EFE"/>
    <w:rsid w:val="00AF492D"/>
    <w:rsid w:val="00AF65C3"/>
    <w:rsid w:val="00B01346"/>
    <w:rsid w:val="00B016A4"/>
    <w:rsid w:val="00B050DA"/>
    <w:rsid w:val="00B05280"/>
    <w:rsid w:val="00B07568"/>
    <w:rsid w:val="00B1135B"/>
    <w:rsid w:val="00B11FE2"/>
    <w:rsid w:val="00B1422B"/>
    <w:rsid w:val="00B14733"/>
    <w:rsid w:val="00B151B7"/>
    <w:rsid w:val="00B16737"/>
    <w:rsid w:val="00B241AE"/>
    <w:rsid w:val="00B247BC"/>
    <w:rsid w:val="00B25179"/>
    <w:rsid w:val="00B25F30"/>
    <w:rsid w:val="00B27767"/>
    <w:rsid w:val="00B31657"/>
    <w:rsid w:val="00B32153"/>
    <w:rsid w:val="00B34A39"/>
    <w:rsid w:val="00B35D27"/>
    <w:rsid w:val="00B439E6"/>
    <w:rsid w:val="00B447DC"/>
    <w:rsid w:val="00B45ED7"/>
    <w:rsid w:val="00B501D5"/>
    <w:rsid w:val="00B53C73"/>
    <w:rsid w:val="00B55BB3"/>
    <w:rsid w:val="00B55DE3"/>
    <w:rsid w:val="00B600C1"/>
    <w:rsid w:val="00B66488"/>
    <w:rsid w:val="00B66C42"/>
    <w:rsid w:val="00B70EAD"/>
    <w:rsid w:val="00B738C5"/>
    <w:rsid w:val="00B849F0"/>
    <w:rsid w:val="00B8677E"/>
    <w:rsid w:val="00B903FB"/>
    <w:rsid w:val="00B9197B"/>
    <w:rsid w:val="00B9330C"/>
    <w:rsid w:val="00B936A4"/>
    <w:rsid w:val="00B943C6"/>
    <w:rsid w:val="00B961BA"/>
    <w:rsid w:val="00B96E57"/>
    <w:rsid w:val="00B975E0"/>
    <w:rsid w:val="00BA07D1"/>
    <w:rsid w:val="00BA3F9E"/>
    <w:rsid w:val="00BA495C"/>
    <w:rsid w:val="00BA551E"/>
    <w:rsid w:val="00BB0C07"/>
    <w:rsid w:val="00BB1597"/>
    <w:rsid w:val="00BB4DAB"/>
    <w:rsid w:val="00BC3689"/>
    <w:rsid w:val="00BC3A4D"/>
    <w:rsid w:val="00BC4350"/>
    <w:rsid w:val="00BD4A72"/>
    <w:rsid w:val="00BD4E12"/>
    <w:rsid w:val="00BE06A7"/>
    <w:rsid w:val="00BE38DF"/>
    <w:rsid w:val="00BE5D5F"/>
    <w:rsid w:val="00BE5FB3"/>
    <w:rsid w:val="00BF45E9"/>
    <w:rsid w:val="00BF4EBE"/>
    <w:rsid w:val="00BF5BC4"/>
    <w:rsid w:val="00BF62C8"/>
    <w:rsid w:val="00C00BA2"/>
    <w:rsid w:val="00C01B35"/>
    <w:rsid w:val="00C0555C"/>
    <w:rsid w:val="00C05B8A"/>
    <w:rsid w:val="00C07CB6"/>
    <w:rsid w:val="00C128D7"/>
    <w:rsid w:val="00C22374"/>
    <w:rsid w:val="00C2295C"/>
    <w:rsid w:val="00C258C5"/>
    <w:rsid w:val="00C269D2"/>
    <w:rsid w:val="00C318EC"/>
    <w:rsid w:val="00C31D1B"/>
    <w:rsid w:val="00C36987"/>
    <w:rsid w:val="00C370D1"/>
    <w:rsid w:val="00C37264"/>
    <w:rsid w:val="00C41890"/>
    <w:rsid w:val="00C42A9B"/>
    <w:rsid w:val="00C43DB0"/>
    <w:rsid w:val="00C449CC"/>
    <w:rsid w:val="00C50A4B"/>
    <w:rsid w:val="00C514D9"/>
    <w:rsid w:val="00C54152"/>
    <w:rsid w:val="00C550FB"/>
    <w:rsid w:val="00C55600"/>
    <w:rsid w:val="00C57DFC"/>
    <w:rsid w:val="00C613AB"/>
    <w:rsid w:val="00C62591"/>
    <w:rsid w:val="00C655FB"/>
    <w:rsid w:val="00C661F3"/>
    <w:rsid w:val="00C66AB5"/>
    <w:rsid w:val="00C70569"/>
    <w:rsid w:val="00C71246"/>
    <w:rsid w:val="00C71502"/>
    <w:rsid w:val="00C72322"/>
    <w:rsid w:val="00C733F2"/>
    <w:rsid w:val="00C75E79"/>
    <w:rsid w:val="00C7718D"/>
    <w:rsid w:val="00C775CE"/>
    <w:rsid w:val="00C85575"/>
    <w:rsid w:val="00C863DD"/>
    <w:rsid w:val="00C868BE"/>
    <w:rsid w:val="00C911F7"/>
    <w:rsid w:val="00C919B5"/>
    <w:rsid w:val="00C927AD"/>
    <w:rsid w:val="00C94144"/>
    <w:rsid w:val="00C9573D"/>
    <w:rsid w:val="00C961DD"/>
    <w:rsid w:val="00C974CE"/>
    <w:rsid w:val="00CA3DF9"/>
    <w:rsid w:val="00CA633C"/>
    <w:rsid w:val="00CA7D7A"/>
    <w:rsid w:val="00CB0F65"/>
    <w:rsid w:val="00CB1201"/>
    <w:rsid w:val="00CB239D"/>
    <w:rsid w:val="00CC1169"/>
    <w:rsid w:val="00CC12B4"/>
    <w:rsid w:val="00CC272A"/>
    <w:rsid w:val="00CC3439"/>
    <w:rsid w:val="00CC353D"/>
    <w:rsid w:val="00CD0E1A"/>
    <w:rsid w:val="00CD155D"/>
    <w:rsid w:val="00CD3F48"/>
    <w:rsid w:val="00CE0A45"/>
    <w:rsid w:val="00CE1F04"/>
    <w:rsid w:val="00CE1F0D"/>
    <w:rsid w:val="00CE3BC9"/>
    <w:rsid w:val="00CF42B6"/>
    <w:rsid w:val="00CF48DC"/>
    <w:rsid w:val="00CF5264"/>
    <w:rsid w:val="00CF5CC5"/>
    <w:rsid w:val="00CF6870"/>
    <w:rsid w:val="00CF6BBF"/>
    <w:rsid w:val="00CF6D9A"/>
    <w:rsid w:val="00D0042C"/>
    <w:rsid w:val="00D00F1A"/>
    <w:rsid w:val="00D01C8C"/>
    <w:rsid w:val="00D05016"/>
    <w:rsid w:val="00D11E1A"/>
    <w:rsid w:val="00D167EE"/>
    <w:rsid w:val="00D17AE7"/>
    <w:rsid w:val="00D23A38"/>
    <w:rsid w:val="00D31C3F"/>
    <w:rsid w:val="00D323F8"/>
    <w:rsid w:val="00D3271A"/>
    <w:rsid w:val="00D33F57"/>
    <w:rsid w:val="00D33FBB"/>
    <w:rsid w:val="00D36412"/>
    <w:rsid w:val="00D41C2E"/>
    <w:rsid w:val="00D44672"/>
    <w:rsid w:val="00D44FF3"/>
    <w:rsid w:val="00D45E46"/>
    <w:rsid w:val="00D52AE2"/>
    <w:rsid w:val="00D52E27"/>
    <w:rsid w:val="00D53872"/>
    <w:rsid w:val="00D53F09"/>
    <w:rsid w:val="00D5544C"/>
    <w:rsid w:val="00D554B0"/>
    <w:rsid w:val="00D5557A"/>
    <w:rsid w:val="00D556EF"/>
    <w:rsid w:val="00D5681E"/>
    <w:rsid w:val="00D61401"/>
    <w:rsid w:val="00D65260"/>
    <w:rsid w:val="00D6684B"/>
    <w:rsid w:val="00D67EB3"/>
    <w:rsid w:val="00D755AA"/>
    <w:rsid w:val="00D80C3E"/>
    <w:rsid w:val="00D829A5"/>
    <w:rsid w:val="00D84A5B"/>
    <w:rsid w:val="00D84CFA"/>
    <w:rsid w:val="00D86BDE"/>
    <w:rsid w:val="00D86D63"/>
    <w:rsid w:val="00D87164"/>
    <w:rsid w:val="00D876F2"/>
    <w:rsid w:val="00D8799E"/>
    <w:rsid w:val="00D9142D"/>
    <w:rsid w:val="00D91CA1"/>
    <w:rsid w:val="00D95E14"/>
    <w:rsid w:val="00D96D14"/>
    <w:rsid w:val="00D9759E"/>
    <w:rsid w:val="00DA0EC3"/>
    <w:rsid w:val="00DA2253"/>
    <w:rsid w:val="00DA3CD3"/>
    <w:rsid w:val="00DA599F"/>
    <w:rsid w:val="00DA6A73"/>
    <w:rsid w:val="00DA793C"/>
    <w:rsid w:val="00DB2DD3"/>
    <w:rsid w:val="00DB367B"/>
    <w:rsid w:val="00DB3F0D"/>
    <w:rsid w:val="00DB5AB2"/>
    <w:rsid w:val="00DB659D"/>
    <w:rsid w:val="00DB6A6C"/>
    <w:rsid w:val="00DB7B5E"/>
    <w:rsid w:val="00DC4FDE"/>
    <w:rsid w:val="00DC57F2"/>
    <w:rsid w:val="00DC60A6"/>
    <w:rsid w:val="00DD29F0"/>
    <w:rsid w:val="00DD72B6"/>
    <w:rsid w:val="00DD75A8"/>
    <w:rsid w:val="00DE1A07"/>
    <w:rsid w:val="00DE27A8"/>
    <w:rsid w:val="00DE3A45"/>
    <w:rsid w:val="00DE42D1"/>
    <w:rsid w:val="00DE518D"/>
    <w:rsid w:val="00DE5852"/>
    <w:rsid w:val="00DF40F1"/>
    <w:rsid w:val="00E0350F"/>
    <w:rsid w:val="00E04B5B"/>
    <w:rsid w:val="00E07AA1"/>
    <w:rsid w:val="00E10FC1"/>
    <w:rsid w:val="00E129BA"/>
    <w:rsid w:val="00E12C23"/>
    <w:rsid w:val="00E12E45"/>
    <w:rsid w:val="00E20FBC"/>
    <w:rsid w:val="00E22D11"/>
    <w:rsid w:val="00E261B6"/>
    <w:rsid w:val="00E278DF"/>
    <w:rsid w:val="00E3193F"/>
    <w:rsid w:val="00E32744"/>
    <w:rsid w:val="00E345F4"/>
    <w:rsid w:val="00E37130"/>
    <w:rsid w:val="00E423D9"/>
    <w:rsid w:val="00E4268E"/>
    <w:rsid w:val="00E42ADC"/>
    <w:rsid w:val="00E47D57"/>
    <w:rsid w:val="00E507ED"/>
    <w:rsid w:val="00E508C5"/>
    <w:rsid w:val="00E5344F"/>
    <w:rsid w:val="00E537FD"/>
    <w:rsid w:val="00E54A7A"/>
    <w:rsid w:val="00E5521D"/>
    <w:rsid w:val="00E55DC0"/>
    <w:rsid w:val="00E569A1"/>
    <w:rsid w:val="00E61644"/>
    <w:rsid w:val="00E62F5F"/>
    <w:rsid w:val="00E65E4B"/>
    <w:rsid w:val="00E65FF6"/>
    <w:rsid w:val="00E67FDC"/>
    <w:rsid w:val="00E73DD6"/>
    <w:rsid w:val="00E7555F"/>
    <w:rsid w:val="00E771CF"/>
    <w:rsid w:val="00E816ED"/>
    <w:rsid w:val="00E82214"/>
    <w:rsid w:val="00E86337"/>
    <w:rsid w:val="00E8679E"/>
    <w:rsid w:val="00E879A5"/>
    <w:rsid w:val="00E9066C"/>
    <w:rsid w:val="00E90830"/>
    <w:rsid w:val="00E926B5"/>
    <w:rsid w:val="00E9330B"/>
    <w:rsid w:val="00E96403"/>
    <w:rsid w:val="00E96614"/>
    <w:rsid w:val="00EA21C1"/>
    <w:rsid w:val="00EA3BC1"/>
    <w:rsid w:val="00EA3F15"/>
    <w:rsid w:val="00EC5A9E"/>
    <w:rsid w:val="00EC6038"/>
    <w:rsid w:val="00EC61FA"/>
    <w:rsid w:val="00ED1D71"/>
    <w:rsid w:val="00ED239F"/>
    <w:rsid w:val="00ED340C"/>
    <w:rsid w:val="00EE234A"/>
    <w:rsid w:val="00EE336A"/>
    <w:rsid w:val="00EE3F2D"/>
    <w:rsid w:val="00EE4597"/>
    <w:rsid w:val="00EE5774"/>
    <w:rsid w:val="00EF0DF7"/>
    <w:rsid w:val="00EF244B"/>
    <w:rsid w:val="00EF7AB8"/>
    <w:rsid w:val="00F05CC6"/>
    <w:rsid w:val="00F05F9B"/>
    <w:rsid w:val="00F125BB"/>
    <w:rsid w:val="00F12BB9"/>
    <w:rsid w:val="00F12EF2"/>
    <w:rsid w:val="00F13FCD"/>
    <w:rsid w:val="00F15CD5"/>
    <w:rsid w:val="00F171BD"/>
    <w:rsid w:val="00F17A82"/>
    <w:rsid w:val="00F20E3B"/>
    <w:rsid w:val="00F21208"/>
    <w:rsid w:val="00F21662"/>
    <w:rsid w:val="00F2171F"/>
    <w:rsid w:val="00F221D8"/>
    <w:rsid w:val="00F22B43"/>
    <w:rsid w:val="00F23703"/>
    <w:rsid w:val="00F23F5D"/>
    <w:rsid w:val="00F268F5"/>
    <w:rsid w:val="00F26A21"/>
    <w:rsid w:val="00F272DE"/>
    <w:rsid w:val="00F3125C"/>
    <w:rsid w:val="00F363AA"/>
    <w:rsid w:val="00F41CA6"/>
    <w:rsid w:val="00F4519C"/>
    <w:rsid w:val="00F50D8E"/>
    <w:rsid w:val="00F50DB2"/>
    <w:rsid w:val="00F523AE"/>
    <w:rsid w:val="00F52F3B"/>
    <w:rsid w:val="00F54A25"/>
    <w:rsid w:val="00F61416"/>
    <w:rsid w:val="00F63C48"/>
    <w:rsid w:val="00F6458F"/>
    <w:rsid w:val="00F6636C"/>
    <w:rsid w:val="00F67106"/>
    <w:rsid w:val="00F70370"/>
    <w:rsid w:val="00F740A8"/>
    <w:rsid w:val="00F74BA9"/>
    <w:rsid w:val="00F7524F"/>
    <w:rsid w:val="00F77F06"/>
    <w:rsid w:val="00F80DB1"/>
    <w:rsid w:val="00F81674"/>
    <w:rsid w:val="00F81714"/>
    <w:rsid w:val="00F8390F"/>
    <w:rsid w:val="00F84BC7"/>
    <w:rsid w:val="00F85A51"/>
    <w:rsid w:val="00F873E2"/>
    <w:rsid w:val="00F9143B"/>
    <w:rsid w:val="00F914DB"/>
    <w:rsid w:val="00F91E28"/>
    <w:rsid w:val="00F96C77"/>
    <w:rsid w:val="00F970A0"/>
    <w:rsid w:val="00FA03EB"/>
    <w:rsid w:val="00FA10C0"/>
    <w:rsid w:val="00FA702E"/>
    <w:rsid w:val="00FA73CC"/>
    <w:rsid w:val="00FB58EA"/>
    <w:rsid w:val="00FB64A8"/>
    <w:rsid w:val="00FB7974"/>
    <w:rsid w:val="00FC1C23"/>
    <w:rsid w:val="00FC2BDA"/>
    <w:rsid w:val="00FC3053"/>
    <w:rsid w:val="00FC45C8"/>
    <w:rsid w:val="00FC4B4C"/>
    <w:rsid w:val="00FC6385"/>
    <w:rsid w:val="00FD0565"/>
    <w:rsid w:val="00FD0C98"/>
    <w:rsid w:val="00FD0F90"/>
    <w:rsid w:val="00FD1A9E"/>
    <w:rsid w:val="00FD205D"/>
    <w:rsid w:val="00FD3A36"/>
    <w:rsid w:val="00FD4384"/>
    <w:rsid w:val="00FD5BCD"/>
    <w:rsid w:val="00FD6A30"/>
    <w:rsid w:val="00FD7B20"/>
    <w:rsid w:val="00FE4701"/>
    <w:rsid w:val="00FE7625"/>
    <w:rsid w:val="00FF1DDD"/>
    <w:rsid w:val="00FF707C"/>
    <w:rsid w:val="11BA46F6"/>
    <w:rsid w:val="6F180E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qFormat="1"/>
    <w:lsdException w:name="annotation text" w:qFormat="1"/>
    <w:lsdException w:name="header" w:semiHidden="0" w:unhideWhenUsed="0" w:qFormat="1"/>
    <w:lsdException w:name="footer" w:semiHidden="0" w:unhideWhenUsed="0" w:qFormat="1"/>
    <w:lsdException w:name="caption" w:locked="1" w:uiPriority="0" w:qFormat="1"/>
    <w:lsdException w:name="footnote reference" w:qFormat="1"/>
    <w:lsdException w:name="annotation reference" w:qFormat="1"/>
    <w:lsdException w:name="Title" w:locked="1" w:semiHidden="0" w:uiPriority="0" w:unhideWhenUsed="0" w:qFormat="1"/>
    <w:lsdException w:name="Default Paragraph Font" w:semiHidden="0" w:uiPriority="1" w:qFormat="1"/>
    <w:lsdException w:name="Subtitle" w:locked="1" w:semiHidden="0" w:uiPriority="0" w:unhideWhenUsed="0" w:qFormat="1"/>
    <w:lsdException w:name="Hyperlink" w:semiHidden="0" w:unhideWhenUsed="0" w:qFormat="1"/>
    <w:lsdException w:name="FollowedHyperlink" w:semiHidden="0" w:unhideWhenUsed="0" w:qFormat="1"/>
    <w:lsdException w:name="Strong" w:locked="1" w:semiHidden="0" w:uiPriority="0" w:unhideWhenUsed="0" w:qFormat="1"/>
    <w:lsdException w:name="Emphasis" w:locked="1" w:semiHidden="0" w:uiPriority="0" w:unhideWhenUsed="0" w:qFormat="1"/>
    <w:lsdException w:name="Document Map" w:unhideWhenUsed="0" w:qFormat="1"/>
    <w:lsdException w:name="Normal (Web)" w:semiHidden="0" w:unhideWhenUsed="0" w:qFormat="1"/>
    <w:lsdException w:name="HTML Preformatted" w:semiHidden="0" w:unhideWhenUsed="0" w:qFormat="1"/>
    <w:lsdException w:name="Normal Table" w:qFormat="1"/>
    <w:lsdException w:name="annotation subject" w:qFormat="1"/>
    <w:lsdException w:name="Balloon Text" w:unhideWhenUsed="0"/>
    <w:lsdException w:name="Table Grid" w:semiHidden="0" w:uiPriority="39" w:unhideWhenUsed="0" w:qFormat="1"/>
    <w:lsdException w:name="No Spacing"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597"/>
    <w:pPr>
      <w:spacing w:after="200" w:line="276" w:lineRule="auto"/>
    </w:pPr>
    <w:rPr>
      <w:rFonts w:ascii="Calibri" w:hAnsi="Calibri" w:cs="Calibri"/>
      <w:sz w:val="22"/>
      <w:szCs w:val="22"/>
      <w:lang w:eastAsia="en-US"/>
    </w:rPr>
  </w:style>
  <w:style w:type="paragraph" w:styleId="1">
    <w:name w:val="heading 1"/>
    <w:basedOn w:val="a"/>
    <w:next w:val="a"/>
    <w:link w:val="10"/>
    <w:uiPriority w:val="9"/>
    <w:qFormat/>
    <w:locked/>
    <w:rsid w:val="00EE4597"/>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qFormat/>
    <w:rsid w:val="00EE4597"/>
    <w:rPr>
      <w:color w:val="800080"/>
      <w:u w:val="single"/>
    </w:rPr>
  </w:style>
  <w:style w:type="character" w:styleId="a4">
    <w:name w:val="footnote reference"/>
    <w:basedOn w:val="a0"/>
    <w:uiPriority w:val="99"/>
    <w:semiHidden/>
    <w:unhideWhenUsed/>
    <w:qFormat/>
    <w:rsid w:val="00EE4597"/>
    <w:rPr>
      <w:vertAlign w:val="superscript"/>
    </w:rPr>
  </w:style>
  <w:style w:type="character" w:styleId="a5">
    <w:name w:val="annotation reference"/>
    <w:basedOn w:val="a0"/>
    <w:uiPriority w:val="99"/>
    <w:semiHidden/>
    <w:unhideWhenUsed/>
    <w:qFormat/>
    <w:rsid w:val="00EE4597"/>
    <w:rPr>
      <w:sz w:val="16"/>
      <w:szCs w:val="16"/>
    </w:rPr>
  </w:style>
  <w:style w:type="character" w:styleId="a6">
    <w:name w:val="Hyperlink"/>
    <w:uiPriority w:val="99"/>
    <w:qFormat/>
    <w:rsid w:val="00EE4597"/>
    <w:rPr>
      <w:color w:val="0000FF"/>
      <w:u w:val="single"/>
    </w:rPr>
  </w:style>
  <w:style w:type="paragraph" w:styleId="a7">
    <w:name w:val="Balloon Text"/>
    <w:basedOn w:val="a"/>
    <w:link w:val="a8"/>
    <w:uiPriority w:val="99"/>
    <w:semiHidden/>
    <w:rsid w:val="00EE4597"/>
    <w:pPr>
      <w:spacing w:after="0" w:line="240" w:lineRule="auto"/>
    </w:pPr>
    <w:rPr>
      <w:rFonts w:ascii="Tahoma" w:hAnsi="Tahoma" w:cs="Times New Roman"/>
      <w:sz w:val="16"/>
      <w:szCs w:val="16"/>
      <w:lang w:eastAsia="ru-RU"/>
    </w:rPr>
  </w:style>
  <w:style w:type="paragraph" w:styleId="a9">
    <w:name w:val="annotation text"/>
    <w:basedOn w:val="a"/>
    <w:link w:val="aa"/>
    <w:uiPriority w:val="99"/>
    <w:semiHidden/>
    <w:unhideWhenUsed/>
    <w:qFormat/>
    <w:rsid w:val="00EE4597"/>
    <w:pPr>
      <w:spacing w:after="0" w:line="240" w:lineRule="auto"/>
      <w:jc w:val="both"/>
    </w:pPr>
    <w:rPr>
      <w:rFonts w:ascii="Times New Roman" w:eastAsiaTheme="minorEastAsia" w:hAnsi="Times New Roman" w:cstheme="minorBidi"/>
      <w:sz w:val="20"/>
      <w:szCs w:val="20"/>
      <w:lang w:eastAsia="ru-RU"/>
    </w:rPr>
  </w:style>
  <w:style w:type="paragraph" w:styleId="ab">
    <w:name w:val="annotation subject"/>
    <w:basedOn w:val="a9"/>
    <w:next w:val="a9"/>
    <w:link w:val="ac"/>
    <w:uiPriority w:val="99"/>
    <w:semiHidden/>
    <w:unhideWhenUsed/>
    <w:qFormat/>
    <w:rsid w:val="00EE4597"/>
    <w:rPr>
      <w:b/>
      <w:bCs/>
    </w:rPr>
  </w:style>
  <w:style w:type="paragraph" w:styleId="ad">
    <w:name w:val="Document Map"/>
    <w:basedOn w:val="a"/>
    <w:link w:val="ae"/>
    <w:uiPriority w:val="99"/>
    <w:semiHidden/>
    <w:qFormat/>
    <w:rsid w:val="00EE4597"/>
    <w:pPr>
      <w:shd w:val="clear" w:color="auto" w:fill="000080"/>
    </w:pPr>
    <w:rPr>
      <w:rFonts w:ascii="Tahoma" w:hAnsi="Tahoma" w:cs="Times New Roman"/>
      <w:sz w:val="20"/>
      <w:szCs w:val="20"/>
    </w:rPr>
  </w:style>
  <w:style w:type="paragraph" w:styleId="af">
    <w:name w:val="footnote text"/>
    <w:basedOn w:val="a"/>
    <w:link w:val="11"/>
    <w:uiPriority w:val="99"/>
    <w:semiHidden/>
    <w:unhideWhenUsed/>
    <w:qFormat/>
    <w:rsid w:val="00EE4597"/>
    <w:pPr>
      <w:spacing w:after="0" w:line="240" w:lineRule="auto"/>
      <w:jc w:val="both"/>
    </w:pPr>
    <w:rPr>
      <w:rFonts w:ascii="Times New Roman" w:eastAsiaTheme="minorEastAsia" w:hAnsi="Times New Roman" w:cstheme="minorBidi"/>
      <w:sz w:val="20"/>
      <w:szCs w:val="20"/>
      <w:lang w:eastAsia="ru-RU"/>
    </w:rPr>
  </w:style>
  <w:style w:type="paragraph" w:styleId="af0">
    <w:name w:val="header"/>
    <w:basedOn w:val="a"/>
    <w:link w:val="af1"/>
    <w:uiPriority w:val="99"/>
    <w:qFormat/>
    <w:rsid w:val="00EE4597"/>
    <w:pPr>
      <w:tabs>
        <w:tab w:val="center" w:pos="4677"/>
        <w:tab w:val="right" w:pos="9355"/>
      </w:tabs>
    </w:pPr>
    <w:rPr>
      <w:rFonts w:cs="Times New Roman"/>
    </w:rPr>
  </w:style>
  <w:style w:type="paragraph" w:styleId="af2">
    <w:name w:val="footer"/>
    <w:basedOn w:val="a"/>
    <w:link w:val="af3"/>
    <w:uiPriority w:val="99"/>
    <w:qFormat/>
    <w:rsid w:val="00EE4597"/>
    <w:pPr>
      <w:tabs>
        <w:tab w:val="center" w:pos="4677"/>
        <w:tab w:val="right" w:pos="9355"/>
      </w:tabs>
    </w:pPr>
    <w:rPr>
      <w:rFonts w:cs="Times New Roman"/>
    </w:rPr>
  </w:style>
  <w:style w:type="paragraph" w:styleId="af4">
    <w:name w:val="Normal (Web)"/>
    <w:basedOn w:val="a"/>
    <w:uiPriority w:val="99"/>
    <w:qFormat/>
    <w:rsid w:val="00EE4597"/>
    <w:pPr>
      <w:spacing w:before="100" w:beforeAutospacing="1" w:after="100" w:afterAutospacing="1" w:line="240" w:lineRule="auto"/>
    </w:pPr>
    <w:rPr>
      <w:rFonts w:ascii="Arial" w:hAnsi="Arial" w:cs="Arial"/>
      <w:sz w:val="18"/>
      <w:szCs w:val="18"/>
      <w:lang w:eastAsia="ru-RU"/>
    </w:rPr>
  </w:style>
  <w:style w:type="paragraph" w:styleId="HTML">
    <w:name w:val="HTML Preformatted"/>
    <w:basedOn w:val="a"/>
    <w:link w:val="HTML0"/>
    <w:uiPriority w:val="99"/>
    <w:qFormat/>
    <w:rsid w:val="00EE4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tLeast"/>
    </w:pPr>
    <w:rPr>
      <w:rFonts w:ascii="Courier New" w:hAnsi="Courier New" w:cs="Times New Roman"/>
      <w:sz w:val="20"/>
      <w:szCs w:val="20"/>
      <w:lang w:val="en-US" w:eastAsia="ru-RU"/>
    </w:rPr>
  </w:style>
  <w:style w:type="table" w:styleId="af5">
    <w:name w:val="Table Grid"/>
    <w:basedOn w:val="a1"/>
    <w:uiPriority w:val="39"/>
    <w:qFormat/>
    <w:rsid w:val="00EE4597"/>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qFormat/>
    <w:rsid w:val="00EE4597"/>
    <w:rPr>
      <w:rFonts w:ascii="Calibri" w:hAnsi="Calibri" w:cs="Calibri"/>
      <w:sz w:val="22"/>
      <w:szCs w:val="22"/>
    </w:rPr>
  </w:style>
  <w:style w:type="paragraph" w:customStyle="1" w:styleId="ConsNormal">
    <w:name w:val="ConsNormal"/>
    <w:uiPriority w:val="99"/>
    <w:qFormat/>
    <w:rsid w:val="00EE4597"/>
    <w:pPr>
      <w:autoSpaceDE w:val="0"/>
      <w:autoSpaceDN w:val="0"/>
      <w:ind w:right="19772" w:firstLine="540"/>
      <w:jc w:val="both"/>
    </w:pPr>
    <w:rPr>
      <w:rFonts w:ascii="Courier New" w:hAnsi="Courier New" w:cs="Courier New"/>
    </w:rPr>
  </w:style>
  <w:style w:type="paragraph" w:customStyle="1" w:styleId="12">
    <w:name w:val="Основной текст1"/>
    <w:uiPriority w:val="99"/>
    <w:qFormat/>
    <w:rsid w:val="00EE4597"/>
    <w:pPr>
      <w:widowControl w:val="0"/>
      <w:snapToGrid w:val="0"/>
      <w:ind w:firstLine="720"/>
      <w:jc w:val="both"/>
    </w:pPr>
    <w:rPr>
      <w:rFonts w:ascii="Calibri" w:hAnsi="Calibri" w:cs="Calibri"/>
      <w:color w:val="000000"/>
      <w:sz w:val="24"/>
      <w:szCs w:val="24"/>
    </w:rPr>
  </w:style>
  <w:style w:type="character" w:customStyle="1" w:styleId="a8">
    <w:name w:val="Текст выноски Знак"/>
    <w:link w:val="a7"/>
    <w:uiPriority w:val="99"/>
    <w:semiHidden/>
    <w:qFormat/>
    <w:locked/>
    <w:rsid w:val="00EE4597"/>
    <w:rPr>
      <w:rFonts w:ascii="Tahoma" w:hAnsi="Tahoma" w:cs="Tahoma"/>
      <w:sz w:val="16"/>
      <w:szCs w:val="16"/>
      <w:lang w:val="ru-RU" w:eastAsia="ru-RU"/>
    </w:rPr>
  </w:style>
  <w:style w:type="paragraph" w:customStyle="1" w:styleId="ListParagraph1">
    <w:name w:val="List Paragraph1"/>
    <w:basedOn w:val="a"/>
    <w:uiPriority w:val="99"/>
    <w:qFormat/>
    <w:rsid w:val="00EE4597"/>
    <w:pPr>
      <w:ind w:left="720"/>
    </w:pPr>
  </w:style>
  <w:style w:type="paragraph" w:customStyle="1" w:styleId="ConsPlusNonformat">
    <w:name w:val="ConsPlusNonformat"/>
    <w:uiPriority w:val="99"/>
    <w:qFormat/>
    <w:rsid w:val="00EE4597"/>
    <w:pPr>
      <w:widowControl w:val="0"/>
      <w:autoSpaceDE w:val="0"/>
      <w:autoSpaceDN w:val="0"/>
      <w:adjustRightInd w:val="0"/>
    </w:pPr>
    <w:rPr>
      <w:rFonts w:ascii="Courier New" w:hAnsi="Courier New" w:cs="Courier New"/>
    </w:rPr>
  </w:style>
  <w:style w:type="character" w:customStyle="1" w:styleId="HTML0">
    <w:name w:val="Стандартный HTML Знак"/>
    <w:link w:val="HTML"/>
    <w:uiPriority w:val="99"/>
    <w:qFormat/>
    <w:locked/>
    <w:rsid w:val="00EE4597"/>
    <w:rPr>
      <w:rFonts w:ascii="Courier New" w:hAnsi="Courier New" w:cs="Courier New"/>
      <w:lang w:val="en-US" w:eastAsia="ru-RU"/>
    </w:rPr>
  </w:style>
  <w:style w:type="character" w:customStyle="1" w:styleId="ae">
    <w:name w:val="Схема документа Знак"/>
    <w:link w:val="ad"/>
    <w:uiPriority w:val="99"/>
    <w:semiHidden/>
    <w:qFormat/>
    <w:locked/>
    <w:rsid w:val="00EE4597"/>
    <w:rPr>
      <w:rFonts w:ascii="Tahoma" w:hAnsi="Tahoma" w:cs="Tahoma"/>
      <w:lang w:val="ru-RU" w:eastAsia="en-US"/>
    </w:rPr>
  </w:style>
  <w:style w:type="character" w:customStyle="1" w:styleId="af1">
    <w:name w:val="Верхний колонтитул Знак"/>
    <w:link w:val="af0"/>
    <w:uiPriority w:val="99"/>
    <w:qFormat/>
    <w:locked/>
    <w:rsid w:val="00EE4597"/>
    <w:rPr>
      <w:rFonts w:ascii="Calibri" w:hAnsi="Calibri" w:cs="Calibri"/>
      <w:sz w:val="22"/>
      <w:szCs w:val="22"/>
      <w:lang w:val="ru-RU" w:eastAsia="en-US"/>
    </w:rPr>
  </w:style>
  <w:style w:type="character" w:customStyle="1" w:styleId="af3">
    <w:name w:val="Нижний колонтитул Знак"/>
    <w:link w:val="af2"/>
    <w:uiPriority w:val="99"/>
    <w:qFormat/>
    <w:locked/>
    <w:rsid w:val="00EE4597"/>
    <w:rPr>
      <w:rFonts w:ascii="Calibri" w:hAnsi="Calibri" w:cs="Calibri"/>
      <w:sz w:val="22"/>
      <w:szCs w:val="22"/>
      <w:lang w:val="ru-RU" w:eastAsia="en-US"/>
    </w:rPr>
  </w:style>
  <w:style w:type="paragraph" w:customStyle="1" w:styleId="ConsPlusNormal">
    <w:name w:val="ConsPlusNormal"/>
    <w:qFormat/>
    <w:rsid w:val="00EE4597"/>
    <w:pPr>
      <w:widowControl w:val="0"/>
      <w:autoSpaceDE w:val="0"/>
      <w:autoSpaceDN w:val="0"/>
      <w:adjustRightInd w:val="0"/>
      <w:ind w:firstLine="720"/>
    </w:pPr>
    <w:rPr>
      <w:rFonts w:ascii="Arial" w:hAnsi="Arial" w:cs="Arial"/>
    </w:rPr>
  </w:style>
  <w:style w:type="paragraph" w:customStyle="1" w:styleId="formattext">
    <w:name w:val="formattext"/>
    <w:basedOn w:val="a"/>
    <w:uiPriority w:val="99"/>
    <w:qFormat/>
    <w:rsid w:val="00EE4597"/>
    <w:pPr>
      <w:spacing w:before="100" w:beforeAutospacing="1" w:after="100" w:afterAutospacing="1" w:line="240" w:lineRule="auto"/>
    </w:pPr>
    <w:rPr>
      <w:sz w:val="24"/>
      <w:szCs w:val="24"/>
      <w:lang w:eastAsia="ru-RU"/>
    </w:rPr>
  </w:style>
  <w:style w:type="paragraph" w:customStyle="1" w:styleId="font5">
    <w:name w:val="font5"/>
    <w:basedOn w:val="a"/>
    <w:rsid w:val="00EE4597"/>
    <w:pPr>
      <w:spacing w:before="100" w:beforeAutospacing="1" w:after="100" w:afterAutospacing="1" w:line="240" w:lineRule="auto"/>
    </w:pPr>
    <w:rPr>
      <w:rFonts w:ascii="Arial" w:hAnsi="Arial" w:cs="Arial"/>
      <w:sz w:val="24"/>
      <w:szCs w:val="24"/>
      <w:lang w:eastAsia="ru-RU"/>
    </w:rPr>
  </w:style>
  <w:style w:type="paragraph" w:customStyle="1" w:styleId="font6">
    <w:name w:val="font6"/>
    <w:basedOn w:val="a"/>
    <w:qFormat/>
    <w:rsid w:val="00EE4597"/>
    <w:pPr>
      <w:spacing w:before="100" w:beforeAutospacing="1" w:after="100" w:afterAutospacing="1" w:line="240" w:lineRule="auto"/>
    </w:pPr>
    <w:rPr>
      <w:sz w:val="24"/>
      <w:szCs w:val="24"/>
      <w:lang w:eastAsia="ru-RU"/>
    </w:rPr>
  </w:style>
  <w:style w:type="paragraph" w:customStyle="1" w:styleId="xl65">
    <w:name w:val="xl65"/>
    <w:basedOn w:val="a"/>
    <w:qFormat/>
    <w:rsid w:val="00EE4597"/>
    <w:pPr>
      <w:spacing w:before="100" w:beforeAutospacing="1" w:after="100" w:afterAutospacing="1" w:line="240" w:lineRule="auto"/>
    </w:pPr>
    <w:rPr>
      <w:rFonts w:ascii="Arial" w:hAnsi="Arial" w:cs="Arial"/>
      <w:sz w:val="24"/>
      <w:szCs w:val="24"/>
      <w:lang w:eastAsia="ru-RU"/>
    </w:rPr>
  </w:style>
  <w:style w:type="paragraph" w:customStyle="1" w:styleId="xl66">
    <w:name w:val="xl66"/>
    <w:basedOn w:val="a"/>
    <w:qFormat/>
    <w:rsid w:val="00EE459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i/>
      <w:iCs/>
      <w:sz w:val="24"/>
      <w:szCs w:val="24"/>
      <w:lang w:eastAsia="ru-RU"/>
    </w:rPr>
  </w:style>
  <w:style w:type="paragraph" w:customStyle="1" w:styleId="xl67">
    <w:name w:val="xl67"/>
    <w:basedOn w:val="a"/>
    <w:qFormat/>
    <w:rsid w:val="00EE45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68">
    <w:name w:val="xl68"/>
    <w:basedOn w:val="a"/>
    <w:qFormat/>
    <w:rsid w:val="00EE459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69">
    <w:name w:val="xl69"/>
    <w:basedOn w:val="a"/>
    <w:rsid w:val="00EE45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0">
    <w:name w:val="xl70"/>
    <w:basedOn w:val="a"/>
    <w:qFormat/>
    <w:rsid w:val="00EE4597"/>
    <w:pPr>
      <w:spacing w:before="100" w:beforeAutospacing="1" w:after="100" w:afterAutospacing="1" w:line="240" w:lineRule="auto"/>
      <w:jc w:val="center"/>
    </w:pPr>
    <w:rPr>
      <w:rFonts w:ascii="Arial" w:hAnsi="Arial" w:cs="Arial"/>
      <w:sz w:val="24"/>
      <w:szCs w:val="24"/>
      <w:lang w:eastAsia="ru-RU"/>
    </w:rPr>
  </w:style>
  <w:style w:type="paragraph" w:customStyle="1" w:styleId="xl71">
    <w:name w:val="xl71"/>
    <w:basedOn w:val="a"/>
    <w:qFormat/>
    <w:rsid w:val="00EE459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2">
    <w:name w:val="xl72"/>
    <w:basedOn w:val="a"/>
    <w:qFormat/>
    <w:rsid w:val="00EE459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3">
    <w:name w:val="xl73"/>
    <w:basedOn w:val="a"/>
    <w:qFormat/>
    <w:rsid w:val="00EE4597"/>
    <w:pPr>
      <w:pBdr>
        <w:bottom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74">
    <w:name w:val="xl74"/>
    <w:basedOn w:val="a"/>
    <w:qFormat/>
    <w:rsid w:val="00EE4597"/>
    <w:pPr>
      <w:pBdr>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75">
    <w:name w:val="xl75"/>
    <w:basedOn w:val="a"/>
    <w:qFormat/>
    <w:rsid w:val="00EE459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6">
    <w:name w:val="xl76"/>
    <w:basedOn w:val="a"/>
    <w:qFormat/>
    <w:rsid w:val="00EE459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7">
    <w:name w:val="xl77"/>
    <w:basedOn w:val="a"/>
    <w:qFormat/>
    <w:rsid w:val="00EE459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8">
    <w:name w:val="xl78"/>
    <w:basedOn w:val="a"/>
    <w:rsid w:val="00EE4597"/>
    <w:pPr>
      <w:pBdr>
        <w:left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9">
    <w:name w:val="xl79"/>
    <w:basedOn w:val="a"/>
    <w:qFormat/>
    <w:rsid w:val="00EE459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80">
    <w:name w:val="xl80"/>
    <w:basedOn w:val="a"/>
    <w:qFormat/>
    <w:rsid w:val="00EE4597"/>
    <w:pPr>
      <w:pBdr>
        <w:left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81">
    <w:name w:val="xl81"/>
    <w:basedOn w:val="a"/>
    <w:qFormat/>
    <w:rsid w:val="00EE459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82">
    <w:name w:val="xl82"/>
    <w:basedOn w:val="a"/>
    <w:qFormat/>
    <w:rsid w:val="00EE459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83">
    <w:name w:val="xl83"/>
    <w:basedOn w:val="a"/>
    <w:qFormat/>
    <w:rsid w:val="00EE45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84">
    <w:name w:val="xl84"/>
    <w:basedOn w:val="a"/>
    <w:qFormat/>
    <w:rsid w:val="00EE45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85">
    <w:name w:val="xl85"/>
    <w:basedOn w:val="a"/>
    <w:rsid w:val="00EE459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hAnsi="Arial" w:cs="Arial"/>
      <w:sz w:val="24"/>
      <w:szCs w:val="24"/>
      <w:lang w:eastAsia="ru-RU"/>
    </w:rPr>
  </w:style>
  <w:style w:type="paragraph" w:styleId="af6">
    <w:name w:val="List Paragraph"/>
    <w:basedOn w:val="a"/>
    <w:uiPriority w:val="34"/>
    <w:qFormat/>
    <w:rsid w:val="00EE4597"/>
    <w:pPr>
      <w:ind w:left="720"/>
    </w:pPr>
  </w:style>
  <w:style w:type="paragraph" w:styleId="af7">
    <w:name w:val="No Spacing"/>
    <w:uiPriority w:val="99"/>
    <w:qFormat/>
    <w:rsid w:val="00EE4597"/>
    <w:rPr>
      <w:rFonts w:ascii="Calibri" w:hAnsi="Calibri" w:cs="Calibri"/>
      <w:sz w:val="22"/>
      <w:szCs w:val="22"/>
      <w:lang w:eastAsia="en-US"/>
    </w:rPr>
  </w:style>
  <w:style w:type="paragraph" w:customStyle="1" w:styleId="af8">
    <w:name w:val="Знак"/>
    <w:basedOn w:val="a"/>
    <w:uiPriority w:val="99"/>
    <w:qFormat/>
    <w:rsid w:val="00EE4597"/>
    <w:pPr>
      <w:tabs>
        <w:tab w:val="left" w:pos="720"/>
      </w:tabs>
      <w:spacing w:after="160" w:line="240" w:lineRule="exact"/>
      <w:ind w:left="720" w:hanging="720"/>
      <w:jc w:val="both"/>
    </w:pPr>
    <w:rPr>
      <w:rFonts w:ascii="Verdana" w:hAnsi="Verdana" w:cs="Verdana"/>
      <w:sz w:val="20"/>
      <w:szCs w:val="20"/>
      <w:lang w:val="en-US"/>
    </w:rPr>
  </w:style>
  <w:style w:type="paragraph" w:customStyle="1" w:styleId="13">
    <w:name w:val="Рецензия1"/>
    <w:hidden/>
    <w:uiPriority w:val="99"/>
    <w:semiHidden/>
    <w:qFormat/>
    <w:rsid w:val="00EE4597"/>
    <w:rPr>
      <w:rFonts w:ascii="Calibri" w:hAnsi="Calibri" w:cs="Calibri"/>
      <w:sz w:val="22"/>
      <w:szCs w:val="22"/>
      <w:lang w:eastAsia="en-US"/>
    </w:rPr>
  </w:style>
  <w:style w:type="paragraph" w:customStyle="1" w:styleId="xl86">
    <w:name w:val="xl86"/>
    <w:basedOn w:val="a"/>
    <w:qFormat/>
    <w:rsid w:val="00EE4597"/>
    <w:pPr>
      <w:pBdr>
        <w:left w:val="single" w:sz="4" w:space="0" w:color="auto"/>
        <w:bottom w:val="single" w:sz="4" w:space="0" w:color="auto"/>
        <w:right w:val="single" w:sz="4" w:space="0" w:color="auto"/>
      </w:pBdr>
      <w:spacing w:before="100" w:beforeAutospacing="1" w:after="100" w:afterAutospacing="1" w:line="240" w:lineRule="auto"/>
    </w:pPr>
    <w:rPr>
      <w:sz w:val="24"/>
      <w:szCs w:val="24"/>
      <w:lang w:eastAsia="ru-RU"/>
    </w:rPr>
  </w:style>
  <w:style w:type="character" w:customStyle="1" w:styleId="10">
    <w:name w:val="Заголовок 1 Знак"/>
    <w:basedOn w:val="a0"/>
    <w:link w:val="1"/>
    <w:uiPriority w:val="9"/>
    <w:rsid w:val="00EE4597"/>
    <w:rPr>
      <w:rFonts w:asciiTheme="majorHAnsi" w:eastAsiaTheme="majorEastAsia" w:hAnsiTheme="majorHAnsi" w:cstheme="majorBidi"/>
      <w:b/>
      <w:bCs/>
      <w:color w:val="365F91" w:themeColor="accent1" w:themeShade="BF"/>
      <w:sz w:val="28"/>
      <w:szCs w:val="28"/>
      <w:lang w:eastAsia="en-US"/>
    </w:rPr>
  </w:style>
  <w:style w:type="paragraph" w:customStyle="1" w:styleId="14">
    <w:name w:val="Текст сноски1"/>
    <w:basedOn w:val="a"/>
    <w:next w:val="af"/>
    <w:link w:val="af9"/>
    <w:uiPriority w:val="99"/>
    <w:semiHidden/>
    <w:unhideWhenUsed/>
    <w:qFormat/>
    <w:rsid w:val="00EE4597"/>
    <w:pPr>
      <w:spacing w:after="0" w:line="240" w:lineRule="auto"/>
    </w:pPr>
    <w:rPr>
      <w:rFonts w:asciiTheme="minorHAnsi" w:eastAsiaTheme="minorHAnsi" w:hAnsiTheme="minorHAnsi" w:cstheme="minorBidi"/>
      <w:sz w:val="20"/>
      <w:szCs w:val="20"/>
      <w:lang w:val="en-US"/>
    </w:rPr>
  </w:style>
  <w:style w:type="character" w:customStyle="1" w:styleId="11">
    <w:name w:val="Текст сноски Знак1"/>
    <w:basedOn w:val="a0"/>
    <w:link w:val="af"/>
    <w:uiPriority w:val="99"/>
    <w:semiHidden/>
    <w:qFormat/>
    <w:rsid w:val="00EE4597"/>
    <w:rPr>
      <w:rFonts w:eastAsiaTheme="minorEastAsia" w:cstheme="minorBidi"/>
    </w:rPr>
  </w:style>
  <w:style w:type="character" w:customStyle="1" w:styleId="af9">
    <w:name w:val="Текст сноски Знак"/>
    <w:basedOn w:val="a0"/>
    <w:link w:val="14"/>
    <w:uiPriority w:val="99"/>
    <w:semiHidden/>
    <w:qFormat/>
    <w:rsid w:val="00EE4597"/>
    <w:rPr>
      <w:rFonts w:asciiTheme="minorHAnsi" w:eastAsiaTheme="minorHAnsi" w:hAnsiTheme="minorHAnsi" w:cstheme="minorBidi"/>
      <w:lang w:val="en-US" w:eastAsia="en-US"/>
    </w:rPr>
  </w:style>
  <w:style w:type="character" w:customStyle="1" w:styleId="aa">
    <w:name w:val="Текст примечания Знак"/>
    <w:basedOn w:val="a0"/>
    <w:link w:val="a9"/>
    <w:uiPriority w:val="99"/>
    <w:semiHidden/>
    <w:qFormat/>
    <w:rsid w:val="00EE4597"/>
    <w:rPr>
      <w:rFonts w:eastAsiaTheme="minorEastAsia" w:cstheme="minorBidi"/>
    </w:rPr>
  </w:style>
  <w:style w:type="character" w:customStyle="1" w:styleId="ac">
    <w:name w:val="Тема примечания Знак"/>
    <w:basedOn w:val="aa"/>
    <w:link w:val="ab"/>
    <w:uiPriority w:val="99"/>
    <w:semiHidden/>
    <w:qFormat/>
    <w:rsid w:val="00EE4597"/>
    <w:rPr>
      <w:rFonts w:eastAsiaTheme="minorEastAsia" w:cstheme="minorBidi"/>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qFormat="1"/>
    <w:lsdException w:name="annotation text" w:qFormat="1"/>
    <w:lsdException w:name="header" w:semiHidden="0" w:unhideWhenUsed="0" w:qFormat="1"/>
    <w:lsdException w:name="footer" w:semiHidden="0" w:unhideWhenUsed="0" w:qFormat="1"/>
    <w:lsdException w:name="caption" w:locked="1" w:uiPriority="0" w:qFormat="1"/>
    <w:lsdException w:name="footnote reference" w:qFormat="1"/>
    <w:lsdException w:name="annotation reference" w:qFormat="1"/>
    <w:lsdException w:name="Title" w:locked="1" w:semiHidden="0" w:uiPriority="0" w:unhideWhenUsed="0" w:qFormat="1"/>
    <w:lsdException w:name="Default Paragraph Font" w:semiHidden="0" w:uiPriority="1" w:qFormat="1"/>
    <w:lsdException w:name="Subtitle" w:locked="1" w:semiHidden="0" w:uiPriority="0" w:unhideWhenUsed="0" w:qFormat="1"/>
    <w:lsdException w:name="Hyperlink" w:semiHidden="0" w:unhideWhenUsed="0" w:qFormat="1"/>
    <w:lsdException w:name="FollowedHyperlink" w:semiHidden="0" w:unhideWhenUsed="0" w:qFormat="1"/>
    <w:lsdException w:name="Strong" w:locked="1" w:semiHidden="0" w:uiPriority="0" w:unhideWhenUsed="0" w:qFormat="1"/>
    <w:lsdException w:name="Emphasis" w:locked="1" w:semiHidden="0" w:uiPriority="0" w:unhideWhenUsed="0" w:qFormat="1"/>
    <w:lsdException w:name="Document Map" w:unhideWhenUsed="0" w:qFormat="1"/>
    <w:lsdException w:name="Normal (Web)" w:semiHidden="0" w:unhideWhenUsed="0" w:qFormat="1"/>
    <w:lsdException w:name="HTML Preformatted" w:semiHidden="0" w:unhideWhenUsed="0" w:qFormat="1"/>
    <w:lsdException w:name="Normal Table" w:qFormat="1"/>
    <w:lsdException w:name="annotation subject" w:qFormat="1"/>
    <w:lsdException w:name="Balloon Text" w:unhideWhenUsed="0"/>
    <w:lsdException w:name="Table Grid" w:semiHidden="0" w:uiPriority="39" w:unhideWhenUsed="0" w:qFormat="1"/>
    <w:lsdException w:name="No Spacing"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hAnsi="Calibri" w:cs="Calibri"/>
      <w:sz w:val="22"/>
      <w:szCs w:val="22"/>
      <w:lang w:eastAsia="en-US"/>
    </w:rPr>
  </w:style>
  <w:style w:type="paragraph" w:styleId="1">
    <w:name w:val="heading 1"/>
    <w:basedOn w:val="a"/>
    <w:next w:val="a"/>
    <w:link w:val="10"/>
    <w:uiPriority w:val="9"/>
    <w:qFormat/>
    <w:locked/>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qFormat/>
    <w:rPr>
      <w:color w:val="800080"/>
      <w:u w:val="single"/>
    </w:rPr>
  </w:style>
  <w:style w:type="character" w:styleId="a4">
    <w:name w:val="footnote reference"/>
    <w:basedOn w:val="a0"/>
    <w:uiPriority w:val="99"/>
    <w:semiHidden/>
    <w:unhideWhenUsed/>
    <w:qFormat/>
    <w:rPr>
      <w:vertAlign w:val="superscript"/>
    </w:rPr>
  </w:style>
  <w:style w:type="character" w:styleId="a5">
    <w:name w:val="annotation reference"/>
    <w:basedOn w:val="a0"/>
    <w:uiPriority w:val="99"/>
    <w:semiHidden/>
    <w:unhideWhenUsed/>
    <w:qFormat/>
    <w:rPr>
      <w:sz w:val="16"/>
      <w:szCs w:val="16"/>
    </w:rPr>
  </w:style>
  <w:style w:type="character" w:styleId="a6">
    <w:name w:val="Hyperlink"/>
    <w:uiPriority w:val="99"/>
    <w:qFormat/>
    <w:rPr>
      <w:color w:val="0000FF"/>
      <w:u w:val="single"/>
    </w:rPr>
  </w:style>
  <w:style w:type="paragraph" w:styleId="a7">
    <w:name w:val="Balloon Text"/>
    <w:basedOn w:val="a"/>
    <w:link w:val="a8"/>
    <w:uiPriority w:val="99"/>
    <w:semiHidden/>
    <w:pPr>
      <w:spacing w:after="0" w:line="240" w:lineRule="auto"/>
    </w:pPr>
    <w:rPr>
      <w:rFonts w:ascii="Tahoma" w:hAnsi="Tahoma" w:cs="Times New Roman"/>
      <w:sz w:val="16"/>
      <w:szCs w:val="16"/>
      <w:lang w:eastAsia="ru-RU"/>
    </w:rPr>
  </w:style>
  <w:style w:type="paragraph" w:styleId="a9">
    <w:name w:val="annotation text"/>
    <w:basedOn w:val="a"/>
    <w:link w:val="aa"/>
    <w:uiPriority w:val="99"/>
    <w:semiHidden/>
    <w:unhideWhenUsed/>
    <w:qFormat/>
    <w:pPr>
      <w:spacing w:after="0" w:line="240" w:lineRule="auto"/>
      <w:jc w:val="both"/>
    </w:pPr>
    <w:rPr>
      <w:rFonts w:ascii="Times New Roman" w:eastAsiaTheme="minorEastAsia" w:hAnsi="Times New Roman" w:cstheme="minorBidi"/>
      <w:sz w:val="20"/>
      <w:szCs w:val="20"/>
      <w:lang w:eastAsia="ru-RU"/>
    </w:rPr>
  </w:style>
  <w:style w:type="paragraph" w:styleId="ab">
    <w:name w:val="annotation subject"/>
    <w:basedOn w:val="a9"/>
    <w:next w:val="a9"/>
    <w:link w:val="ac"/>
    <w:uiPriority w:val="99"/>
    <w:semiHidden/>
    <w:unhideWhenUsed/>
    <w:qFormat/>
    <w:rPr>
      <w:b/>
      <w:bCs/>
    </w:rPr>
  </w:style>
  <w:style w:type="paragraph" w:styleId="ad">
    <w:name w:val="Document Map"/>
    <w:basedOn w:val="a"/>
    <w:link w:val="ae"/>
    <w:uiPriority w:val="99"/>
    <w:semiHidden/>
    <w:qFormat/>
    <w:pPr>
      <w:shd w:val="clear" w:color="auto" w:fill="000080"/>
    </w:pPr>
    <w:rPr>
      <w:rFonts w:ascii="Tahoma" w:hAnsi="Tahoma" w:cs="Times New Roman"/>
      <w:sz w:val="20"/>
      <w:szCs w:val="20"/>
    </w:rPr>
  </w:style>
  <w:style w:type="paragraph" w:styleId="af">
    <w:name w:val="footnote text"/>
    <w:basedOn w:val="a"/>
    <w:link w:val="11"/>
    <w:uiPriority w:val="99"/>
    <w:semiHidden/>
    <w:unhideWhenUsed/>
    <w:qFormat/>
    <w:pPr>
      <w:spacing w:after="0" w:line="240" w:lineRule="auto"/>
      <w:jc w:val="both"/>
    </w:pPr>
    <w:rPr>
      <w:rFonts w:ascii="Times New Roman" w:eastAsiaTheme="minorEastAsia" w:hAnsi="Times New Roman" w:cstheme="minorBidi"/>
      <w:sz w:val="20"/>
      <w:szCs w:val="20"/>
      <w:lang w:eastAsia="ru-RU"/>
    </w:rPr>
  </w:style>
  <w:style w:type="paragraph" w:styleId="af0">
    <w:name w:val="header"/>
    <w:basedOn w:val="a"/>
    <w:link w:val="af1"/>
    <w:uiPriority w:val="99"/>
    <w:qFormat/>
    <w:pPr>
      <w:tabs>
        <w:tab w:val="center" w:pos="4677"/>
        <w:tab w:val="right" w:pos="9355"/>
      </w:tabs>
    </w:pPr>
    <w:rPr>
      <w:rFonts w:cs="Times New Roman"/>
    </w:rPr>
  </w:style>
  <w:style w:type="paragraph" w:styleId="af2">
    <w:name w:val="footer"/>
    <w:basedOn w:val="a"/>
    <w:link w:val="af3"/>
    <w:uiPriority w:val="99"/>
    <w:qFormat/>
    <w:pPr>
      <w:tabs>
        <w:tab w:val="center" w:pos="4677"/>
        <w:tab w:val="right" w:pos="9355"/>
      </w:tabs>
    </w:pPr>
    <w:rPr>
      <w:rFonts w:cs="Times New Roman"/>
    </w:rPr>
  </w:style>
  <w:style w:type="paragraph" w:styleId="af4">
    <w:name w:val="Normal (Web)"/>
    <w:basedOn w:val="a"/>
    <w:uiPriority w:val="99"/>
    <w:qFormat/>
    <w:pPr>
      <w:spacing w:before="100" w:beforeAutospacing="1" w:after="100" w:afterAutospacing="1" w:line="240" w:lineRule="auto"/>
    </w:pPr>
    <w:rPr>
      <w:rFonts w:ascii="Arial" w:hAnsi="Arial" w:cs="Arial"/>
      <w:sz w:val="18"/>
      <w:szCs w:val="18"/>
      <w:lang w:eastAsia="ru-RU"/>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tLeast"/>
    </w:pPr>
    <w:rPr>
      <w:rFonts w:ascii="Courier New" w:hAnsi="Courier New" w:cs="Times New Roman"/>
      <w:sz w:val="20"/>
      <w:szCs w:val="20"/>
      <w:lang w:val="en-US" w:eastAsia="ru-RU"/>
    </w:rPr>
  </w:style>
  <w:style w:type="table" w:styleId="af5">
    <w:name w:val="Table Grid"/>
    <w:basedOn w:val="a1"/>
    <w:uiPriority w:val="39"/>
    <w:qFormat/>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99"/>
    <w:qFormat/>
    <w:rPr>
      <w:rFonts w:ascii="Calibri" w:hAnsi="Calibri" w:cs="Calibri"/>
      <w:sz w:val="22"/>
      <w:szCs w:val="22"/>
    </w:rPr>
  </w:style>
  <w:style w:type="paragraph" w:customStyle="1" w:styleId="ConsNormal">
    <w:name w:val="ConsNormal"/>
    <w:uiPriority w:val="99"/>
    <w:qFormat/>
    <w:pPr>
      <w:autoSpaceDE w:val="0"/>
      <w:autoSpaceDN w:val="0"/>
      <w:ind w:right="19772" w:firstLine="540"/>
      <w:jc w:val="both"/>
    </w:pPr>
    <w:rPr>
      <w:rFonts w:ascii="Courier New" w:hAnsi="Courier New" w:cs="Courier New"/>
    </w:rPr>
  </w:style>
  <w:style w:type="paragraph" w:customStyle="1" w:styleId="12">
    <w:name w:val="Основной текст1"/>
    <w:uiPriority w:val="99"/>
    <w:qFormat/>
    <w:pPr>
      <w:widowControl w:val="0"/>
      <w:snapToGrid w:val="0"/>
      <w:ind w:firstLine="720"/>
      <w:jc w:val="both"/>
    </w:pPr>
    <w:rPr>
      <w:rFonts w:ascii="Calibri" w:hAnsi="Calibri" w:cs="Calibri"/>
      <w:color w:val="000000"/>
      <w:sz w:val="24"/>
      <w:szCs w:val="24"/>
    </w:rPr>
  </w:style>
  <w:style w:type="character" w:customStyle="1" w:styleId="a8">
    <w:name w:val="Текст выноски Знак"/>
    <w:link w:val="a7"/>
    <w:uiPriority w:val="99"/>
    <w:semiHidden/>
    <w:qFormat/>
    <w:locked/>
    <w:rPr>
      <w:rFonts w:ascii="Tahoma" w:hAnsi="Tahoma" w:cs="Tahoma"/>
      <w:sz w:val="16"/>
      <w:szCs w:val="16"/>
      <w:lang w:val="ru-RU" w:eastAsia="ru-RU"/>
    </w:rPr>
  </w:style>
  <w:style w:type="paragraph" w:customStyle="1" w:styleId="ListParagraph1">
    <w:name w:val="List Paragraph1"/>
    <w:basedOn w:val="a"/>
    <w:uiPriority w:val="99"/>
    <w:qFormat/>
    <w:pPr>
      <w:ind w:left="720"/>
    </w:pPr>
  </w:style>
  <w:style w:type="paragraph" w:customStyle="1" w:styleId="ConsPlusNonformat">
    <w:name w:val="ConsPlusNonformat"/>
    <w:uiPriority w:val="99"/>
    <w:qFormat/>
    <w:pPr>
      <w:widowControl w:val="0"/>
      <w:autoSpaceDE w:val="0"/>
      <w:autoSpaceDN w:val="0"/>
      <w:adjustRightInd w:val="0"/>
    </w:pPr>
    <w:rPr>
      <w:rFonts w:ascii="Courier New" w:hAnsi="Courier New" w:cs="Courier New"/>
    </w:rPr>
  </w:style>
  <w:style w:type="character" w:customStyle="1" w:styleId="HTML0">
    <w:name w:val="Стандартный HTML Знак"/>
    <w:link w:val="HTML"/>
    <w:uiPriority w:val="99"/>
    <w:qFormat/>
    <w:locked/>
    <w:rPr>
      <w:rFonts w:ascii="Courier New" w:hAnsi="Courier New" w:cs="Courier New"/>
      <w:lang w:val="en-US" w:eastAsia="ru-RU"/>
    </w:rPr>
  </w:style>
  <w:style w:type="character" w:customStyle="1" w:styleId="ae">
    <w:name w:val="Схема документа Знак"/>
    <w:link w:val="ad"/>
    <w:uiPriority w:val="99"/>
    <w:semiHidden/>
    <w:qFormat/>
    <w:locked/>
    <w:rPr>
      <w:rFonts w:ascii="Tahoma" w:hAnsi="Tahoma" w:cs="Tahoma"/>
      <w:lang w:val="ru-RU" w:eastAsia="en-US"/>
    </w:rPr>
  </w:style>
  <w:style w:type="character" w:customStyle="1" w:styleId="af1">
    <w:name w:val="Верхний колонтитул Знак"/>
    <w:link w:val="af0"/>
    <w:uiPriority w:val="99"/>
    <w:qFormat/>
    <w:locked/>
    <w:rPr>
      <w:rFonts w:ascii="Calibri" w:hAnsi="Calibri" w:cs="Calibri"/>
      <w:sz w:val="22"/>
      <w:szCs w:val="22"/>
      <w:lang w:val="ru-RU" w:eastAsia="en-US"/>
    </w:rPr>
  </w:style>
  <w:style w:type="character" w:customStyle="1" w:styleId="af3">
    <w:name w:val="Нижний колонтитул Знак"/>
    <w:link w:val="af2"/>
    <w:uiPriority w:val="99"/>
    <w:qFormat/>
    <w:locked/>
    <w:rPr>
      <w:rFonts w:ascii="Calibri" w:hAnsi="Calibri" w:cs="Calibri"/>
      <w:sz w:val="22"/>
      <w:szCs w:val="22"/>
      <w:lang w:val="ru-RU" w:eastAsia="en-US"/>
    </w:rPr>
  </w:style>
  <w:style w:type="paragraph" w:customStyle="1" w:styleId="ConsPlusNormal">
    <w:name w:val="ConsPlusNormal"/>
    <w:qFormat/>
    <w:pPr>
      <w:widowControl w:val="0"/>
      <w:autoSpaceDE w:val="0"/>
      <w:autoSpaceDN w:val="0"/>
      <w:adjustRightInd w:val="0"/>
      <w:ind w:firstLine="720"/>
    </w:pPr>
    <w:rPr>
      <w:rFonts w:ascii="Arial" w:hAnsi="Arial" w:cs="Arial"/>
    </w:rPr>
  </w:style>
  <w:style w:type="paragraph" w:customStyle="1" w:styleId="formattext">
    <w:name w:val="formattext"/>
    <w:basedOn w:val="a"/>
    <w:uiPriority w:val="99"/>
    <w:qFormat/>
    <w:pPr>
      <w:spacing w:before="100" w:beforeAutospacing="1" w:after="100" w:afterAutospacing="1" w:line="240" w:lineRule="auto"/>
    </w:pPr>
    <w:rPr>
      <w:sz w:val="24"/>
      <w:szCs w:val="24"/>
      <w:lang w:eastAsia="ru-RU"/>
    </w:rPr>
  </w:style>
  <w:style w:type="paragraph" w:customStyle="1" w:styleId="font5">
    <w:name w:val="font5"/>
    <w:basedOn w:val="a"/>
    <w:pPr>
      <w:spacing w:before="100" w:beforeAutospacing="1" w:after="100" w:afterAutospacing="1" w:line="240" w:lineRule="auto"/>
    </w:pPr>
    <w:rPr>
      <w:rFonts w:ascii="Arial" w:hAnsi="Arial" w:cs="Arial"/>
      <w:sz w:val="24"/>
      <w:szCs w:val="24"/>
      <w:lang w:eastAsia="ru-RU"/>
    </w:rPr>
  </w:style>
  <w:style w:type="paragraph" w:customStyle="1" w:styleId="font6">
    <w:name w:val="font6"/>
    <w:basedOn w:val="a"/>
    <w:qFormat/>
    <w:pPr>
      <w:spacing w:before="100" w:beforeAutospacing="1" w:after="100" w:afterAutospacing="1" w:line="240" w:lineRule="auto"/>
    </w:pPr>
    <w:rPr>
      <w:sz w:val="24"/>
      <w:szCs w:val="24"/>
      <w:lang w:eastAsia="ru-RU"/>
    </w:rPr>
  </w:style>
  <w:style w:type="paragraph" w:customStyle="1" w:styleId="xl65">
    <w:name w:val="xl65"/>
    <w:basedOn w:val="a"/>
    <w:qFormat/>
    <w:pPr>
      <w:spacing w:before="100" w:beforeAutospacing="1" w:after="100" w:afterAutospacing="1" w:line="240" w:lineRule="auto"/>
    </w:pPr>
    <w:rPr>
      <w:rFonts w:ascii="Arial" w:hAnsi="Arial" w:cs="Arial"/>
      <w:sz w:val="24"/>
      <w:szCs w:val="24"/>
      <w:lang w:eastAsia="ru-RU"/>
    </w:rPr>
  </w:style>
  <w:style w:type="paragraph" w:customStyle="1" w:styleId="xl66">
    <w:name w:val="xl66"/>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i/>
      <w:iCs/>
      <w:sz w:val="24"/>
      <w:szCs w:val="24"/>
      <w:lang w:eastAsia="ru-RU"/>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68">
    <w:name w:val="xl68"/>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69">
    <w:name w:val="xl6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0">
    <w:name w:val="xl70"/>
    <w:basedOn w:val="a"/>
    <w:qFormat/>
    <w:pPr>
      <w:spacing w:before="100" w:beforeAutospacing="1" w:after="100" w:afterAutospacing="1" w:line="240" w:lineRule="auto"/>
      <w:jc w:val="center"/>
    </w:pPr>
    <w:rPr>
      <w:rFonts w:ascii="Arial" w:hAnsi="Arial" w:cs="Arial"/>
      <w:sz w:val="24"/>
      <w:szCs w:val="24"/>
      <w:lang w:eastAsia="ru-RU"/>
    </w:rPr>
  </w:style>
  <w:style w:type="paragraph" w:customStyle="1" w:styleId="xl71">
    <w:name w:val="xl71"/>
    <w:basedOn w:val="a"/>
    <w:qFormat/>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2">
    <w:name w:val="xl72"/>
    <w:basedOn w:val="a"/>
    <w:qFormat/>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3">
    <w:name w:val="xl73"/>
    <w:basedOn w:val="a"/>
    <w:qFormat/>
    <w:pPr>
      <w:pBdr>
        <w:bottom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74">
    <w:name w:val="xl74"/>
    <w:basedOn w:val="a"/>
    <w:qFormat/>
    <w:pPr>
      <w:pBdr>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75">
    <w:name w:val="xl75"/>
    <w:basedOn w:val="a"/>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6">
    <w:name w:val="xl76"/>
    <w:basedOn w:val="a"/>
    <w:qFormat/>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7">
    <w:name w:val="xl77"/>
    <w:basedOn w:val="a"/>
    <w:qFormat/>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8">
    <w:name w:val="xl78"/>
    <w:basedOn w:val="a"/>
    <w:pPr>
      <w:pBdr>
        <w:left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79">
    <w:name w:val="xl79"/>
    <w:basedOn w:val="a"/>
    <w:qFormat/>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80">
    <w:name w:val="xl80"/>
    <w:basedOn w:val="a"/>
    <w:qFormat/>
    <w:pPr>
      <w:pBdr>
        <w:left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81">
    <w:name w:val="xl81"/>
    <w:basedOn w:val="a"/>
    <w:qFormat/>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82">
    <w:name w:val="xl82"/>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lang w:eastAsia="ru-RU"/>
    </w:rPr>
  </w:style>
  <w:style w:type="paragraph" w:customStyle="1" w:styleId="xl83">
    <w:name w:val="xl83"/>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84">
    <w:name w:val="xl84"/>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lang w:eastAsia="ru-RU"/>
    </w:rPr>
  </w:style>
  <w:style w:type="paragraph" w:customStyle="1" w:styleId="xl85">
    <w:name w:val="xl85"/>
    <w:basedOn w:val="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hAnsi="Arial" w:cs="Arial"/>
      <w:sz w:val="24"/>
      <w:szCs w:val="24"/>
      <w:lang w:eastAsia="ru-RU"/>
    </w:rPr>
  </w:style>
  <w:style w:type="paragraph" w:styleId="af6">
    <w:name w:val="List Paragraph"/>
    <w:basedOn w:val="a"/>
    <w:uiPriority w:val="34"/>
    <w:qFormat/>
    <w:pPr>
      <w:ind w:left="720"/>
    </w:pPr>
  </w:style>
  <w:style w:type="paragraph" w:styleId="af7">
    <w:name w:val="No Spacing"/>
    <w:uiPriority w:val="99"/>
    <w:qFormat/>
    <w:rPr>
      <w:rFonts w:ascii="Calibri" w:hAnsi="Calibri" w:cs="Calibri"/>
      <w:sz w:val="22"/>
      <w:szCs w:val="22"/>
      <w:lang w:eastAsia="en-US"/>
    </w:rPr>
  </w:style>
  <w:style w:type="paragraph" w:customStyle="1" w:styleId="af8">
    <w:name w:val="Знак"/>
    <w:basedOn w:val="a"/>
    <w:uiPriority w:val="99"/>
    <w:qFormat/>
    <w:pPr>
      <w:tabs>
        <w:tab w:val="left" w:pos="720"/>
      </w:tabs>
      <w:spacing w:after="160" w:line="240" w:lineRule="exact"/>
      <w:ind w:left="720" w:hanging="720"/>
      <w:jc w:val="both"/>
    </w:pPr>
    <w:rPr>
      <w:rFonts w:ascii="Verdana" w:hAnsi="Verdana" w:cs="Verdana"/>
      <w:sz w:val="20"/>
      <w:szCs w:val="20"/>
      <w:lang w:val="en-US"/>
    </w:rPr>
  </w:style>
  <w:style w:type="paragraph" w:customStyle="1" w:styleId="13">
    <w:name w:val="Рецензия1"/>
    <w:hidden/>
    <w:uiPriority w:val="99"/>
    <w:semiHidden/>
    <w:qFormat/>
    <w:rPr>
      <w:rFonts w:ascii="Calibri" w:hAnsi="Calibri" w:cs="Calibri"/>
      <w:sz w:val="22"/>
      <w:szCs w:val="22"/>
      <w:lang w:eastAsia="en-US"/>
    </w:rPr>
  </w:style>
  <w:style w:type="paragraph" w:customStyle="1" w:styleId="xl86">
    <w:name w:val="xl86"/>
    <w:basedOn w:val="a"/>
    <w:qFormat/>
    <w:pPr>
      <w:pBdr>
        <w:left w:val="single" w:sz="4" w:space="0" w:color="auto"/>
        <w:bottom w:val="single" w:sz="4" w:space="0" w:color="auto"/>
        <w:right w:val="single" w:sz="4" w:space="0" w:color="auto"/>
      </w:pBdr>
      <w:spacing w:before="100" w:beforeAutospacing="1" w:after="100" w:afterAutospacing="1" w:line="240" w:lineRule="auto"/>
    </w:pPr>
    <w:rPr>
      <w:sz w:val="24"/>
      <w:szCs w:val="24"/>
      <w:lang w:eastAsia="ru-RU"/>
    </w:r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lang w:eastAsia="en-US"/>
    </w:rPr>
  </w:style>
  <w:style w:type="paragraph" w:customStyle="1" w:styleId="14">
    <w:name w:val="Текст сноски1"/>
    <w:basedOn w:val="a"/>
    <w:next w:val="af"/>
    <w:link w:val="af9"/>
    <w:uiPriority w:val="99"/>
    <w:semiHidden/>
    <w:unhideWhenUsed/>
    <w:qFormat/>
    <w:pPr>
      <w:spacing w:after="0" w:line="240" w:lineRule="auto"/>
    </w:pPr>
    <w:rPr>
      <w:rFonts w:asciiTheme="minorHAnsi" w:eastAsiaTheme="minorHAnsi" w:hAnsiTheme="minorHAnsi" w:cstheme="minorBidi"/>
      <w:sz w:val="20"/>
      <w:szCs w:val="20"/>
      <w:lang w:val="en-US"/>
    </w:rPr>
  </w:style>
  <w:style w:type="character" w:customStyle="1" w:styleId="11">
    <w:name w:val="Текст сноски Знак1"/>
    <w:basedOn w:val="a0"/>
    <w:link w:val="af"/>
    <w:uiPriority w:val="99"/>
    <w:semiHidden/>
    <w:qFormat/>
    <w:rPr>
      <w:rFonts w:eastAsiaTheme="minorEastAsia" w:cstheme="minorBidi"/>
    </w:rPr>
  </w:style>
  <w:style w:type="character" w:customStyle="1" w:styleId="af9">
    <w:name w:val="Текст сноски Знак"/>
    <w:basedOn w:val="a0"/>
    <w:link w:val="14"/>
    <w:uiPriority w:val="99"/>
    <w:semiHidden/>
    <w:qFormat/>
    <w:rPr>
      <w:rFonts w:asciiTheme="minorHAnsi" w:eastAsiaTheme="minorHAnsi" w:hAnsiTheme="minorHAnsi" w:cstheme="minorBidi"/>
      <w:lang w:val="en-US" w:eastAsia="en-US"/>
    </w:rPr>
  </w:style>
  <w:style w:type="character" w:customStyle="1" w:styleId="aa">
    <w:name w:val="Текст примечания Знак"/>
    <w:basedOn w:val="a0"/>
    <w:link w:val="a9"/>
    <w:uiPriority w:val="99"/>
    <w:semiHidden/>
    <w:qFormat/>
    <w:rPr>
      <w:rFonts w:eastAsiaTheme="minorEastAsia" w:cstheme="minorBidi"/>
    </w:rPr>
  </w:style>
  <w:style w:type="character" w:customStyle="1" w:styleId="ac">
    <w:name w:val="Тема примечания Знак"/>
    <w:basedOn w:val="aa"/>
    <w:link w:val="ab"/>
    <w:uiPriority w:val="99"/>
    <w:semiHidden/>
    <w:qFormat/>
    <w:rPr>
      <w:rFonts w:eastAsiaTheme="minorEastAsia" w:cstheme="minorBidi"/>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15602-70C5-47E4-8DEA-DF12C4D69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2060</Words>
  <Characters>11746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MC</Company>
  <LinksUpToDate>false</LinksUpToDate>
  <CharactersWithSpaces>13779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SHAMANAEVA</cp:lastModifiedBy>
  <cp:revision>2</cp:revision>
  <cp:lastPrinted>2025-12-23T02:36:00Z</cp:lastPrinted>
  <dcterms:created xsi:type="dcterms:W3CDTF">2025-12-23T02:44:00Z</dcterms:created>
  <dcterms:modified xsi:type="dcterms:W3CDTF">2025-12-23T02:44:00Z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D1D627DAC97043D0B452896DCACB2566_12</vt:lpwstr>
  </property>
</Properties>
</file>