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F6C" w:rsidRPr="00D83F6C" w:rsidRDefault="00D83F6C" w:rsidP="00D83F6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noProof/>
          <w:sz w:val="24"/>
          <w:szCs w:val="20"/>
          <w:lang w:eastAsia="ru-RU"/>
        </w:rPr>
        <w:drawing>
          <wp:inline distT="0" distB="0" distL="0" distR="0">
            <wp:extent cx="631190" cy="75120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19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F6C" w:rsidRPr="00D83F6C" w:rsidRDefault="00D83F6C" w:rsidP="00D83F6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sz w:val="24"/>
          <w:szCs w:val="20"/>
          <w:lang w:eastAsia="ru-RU"/>
        </w:rPr>
        <w:t>Кемеровская область - Кузбасс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b/>
          <w:sz w:val="24"/>
          <w:szCs w:val="20"/>
          <w:lang w:eastAsia="ru-RU"/>
        </w:rPr>
        <w:t>АДМИНИСТРАЦИЯ ТАЙГИНСКОГО ГОРОДСКОГО ОКРУГА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ru-RU"/>
        </w:rPr>
      </w:pPr>
    </w:p>
    <w:p w:rsidR="00D83F6C" w:rsidRPr="00D83F6C" w:rsidRDefault="00D83F6C" w:rsidP="00D83F6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b/>
          <w:sz w:val="24"/>
          <w:szCs w:val="20"/>
          <w:lang w:eastAsia="ru-RU"/>
        </w:rPr>
        <w:t>ПОСТАНОВЛЕНИЕ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Pr="00D83F6C" w:rsidRDefault="009D608C" w:rsidP="00D83F6C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  <w:r>
        <w:rPr>
          <w:rFonts w:ascii="Arial" w:eastAsia="Times New Roman" w:hAnsi="Arial" w:cs="Arial"/>
          <w:sz w:val="24"/>
          <w:szCs w:val="20"/>
          <w:lang w:eastAsia="ru-RU"/>
        </w:rPr>
        <w:t xml:space="preserve">От </w:t>
      </w:r>
      <w:r w:rsidR="00080557">
        <w:rPr>
          <w:rFonts w:ascii="Arial" w:eastAsia="Times New Roman" w:hAnsi="Arial" w:cs="Arial"/>
          <w:sz w:val="24"/>
          <w:szCs w:val="20"/>
          <w:lang w:eastAsia="ru-RU"/>
        </w:rPr>
        <w:t>18.09.2026</w:t>
      </w:r>
      <w:r>
        <w:rPr>
          <w:rFonts w:ascii="Arial" w:eastAsia="Times New Roman" w:hAnsi="Arial" w:cs="Arial"/>
          <w:sz w:val="24"/>
          <w:szCs w:val="20"/>
          <w:lang w:eastAsia="ru-RU"/>
        </w:rPr>
        <w:t xml:space="preserve"> №</w:t>
      </w:r>
      <w:r w:rsidR="00C45CBF">
        <w:rPr>
          <w:rFonts w:ascii="Arial" w:eastAsia="Times New Roman" w:hAnsi="Arial" w:cs="Arial"/>
          <w:sz w:val="24"/>
          <w:szCs w:val="20"/>
          <w:lang w:eastAsia="ru-RU"/>
        </w:rPr>
        <w:t xml:space="preserve"> </w:t>
      </w:r>
      <w:r w:rsidR="00080557">
        <w:rPr>
          <w:rFonts w:ascii="Arial" w:eastAsia="Times New Roman" w:hAnsi="Arial" w:cs="Arial"/>
          <w:sz w:val="24"/>
          <w:szCs w:val="20"/>
          <w:lang w:eastAsia="ru-RU"/>
        </w:rPr>
        <w:t xml:space="preserve">376-п        </w:t>
      </w:r>
      <w:r w:rsidR="00C45CBF">
        <w:rPr>
          <w:rFonts w:ascii="Arial" w:eastAsia="Times New Roman" w:hAnsi="Arial" w:cs="Arial"/>
          <w:sz w:val="24"/>
          <w:szCs w:val="20"/>
          <w:lang w:eastAsia="ru-RU"/>
        </w:rPr>
        <w:t xml:space="preserve">      </w:t>
      </w:r>
      <w:r w:rsidR="00D83F6C" w:rsidRPr="00D83F6C">
        <w:rPr>
          <w:rFonts w:ascii="Arial" w:eastAsia="Times New Roman" w:hAnsi="Arial" w:cs="Arial"/>
          <w:sz w:val="24"/>
          <w:szCs w:val="20"/>
          <w:lang w:eastAsia="ru-RU"/>
        </w:rPr>
        <w:t xml:space="preserve">                                             Тайгинский городской округ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Pr="00D83F6C" w:rsidRDefault="00D83F6C" w:rsidP="00D83F6C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sz w:val="24"/>
          <w:szCs w:val="20"/>
          <w:lang w:eastAsia="ru-RU"/>
        </w:rPr>
        <w:t xml:space="preserve">О внесении изменений 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sz w:val="24"/>
          <w:szCs w:val="20"/>
          <w:lang w:eastAsia="ru-RU"/>
        </w:rPr>
        <w:t>в муниципальную программу</w:t>
      </w:r>
    </w:p>
    <w:p w:rsidR="00D83F6C" w:rsidRPr="00D83F6C" w:rsidRDefault="00D83F6C" w:rsidP="00D83F6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 xml:space="preserve">Тайгинского городского округа </w:t>
      </w:r>
    </w:p>
    <w:p w:rsidR="00D83F6C" w:rsidRPr="0003679B" w:rsidRDefault="00D83F6C" w:rsidP="00D83F6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D83F6C">
        <w:rPr>
          <w:rFonts w:ascii="Arial" w:eastAsia="Times New Roman" w:hAnsi="Arial" w:cs="Arial"/>
          <w:bCs/>
          <w:sz w:val="24"/>
          <w:szCs w:val="20"/>
          <w:lang w:eastAsia="ru-RU"/>
        </w:rPr>
        <w:t>Поддержка и развитие жилищно-коммунального хозяйства</w:t>
      </w:r>
      <w:r w:rsidR="001E0BC8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</w:p>
    <w:p w:rsidR="00D83F6C" w:rsidRPr="00D83F6C" w:rsidRDefault="00D83F6C" w:rsidP="00D83F6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утвержденную постановлением администрации </w:t>
      </w:r>
    </w:p>
    <w:p w:rsidR="00D83F6C" w:rsidRPr="00D83F6C" w:rsidRDefault="00D83F6C" w:rsidP="00350E6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 xml:space="preserve">Тайгинского городского округа </w:t>
      </w:r>
      <w:r w:rsidR="001E0BC8" w:rsidRPr="00D83F6C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1E0BC8">
        <w:rPr>
          <w:rFonts w:ascii="Arial" w:eastAsia="Times New Roman" w:hAnsi="Arial" w:cs="Arial"/>
          <w:sz w:val="24"/>
          <w:szCs w:val="20"/>
          <w:lang w:eastAsia="ru-RU"/>
        </w:rPr>
        <w:t>30.12.2025 №627-п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Pr="00D83F6C" w:rsidRDefault="00D83F6C" w:rsidP="00D83F6C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Default="00D83F6C" w:rsidP="00D83F6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Руководствуясь статьей 179 Бюджетного кодекса Российской Федерации, Федеральным законом от 20.03.2025 N 33-ФЗ «Об общих принципах организации местного самоуправления в единой системе публичной власти», постановлением администрации Тайгинского городского округа от 08.07.2025 № 339-п «Об утверждении порядка разработки и реализации муниципальных программ Тайгинского городского округа и признании утратившими силу некоторых постановлений администрации», на основании Перечня муниципальных программ Тайгинского городского округа, утвержденного постановлением администрации Тайгинского городского округа от 27.06.2025 № 333-п «Об утверждении перечня муниципальных программ Тайгинского городского округа», администрация Тайгинского городского округа постановляет: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>1. Внести в муниципальную программу Тайгинского городского округа «</w:t>
      </w:r>
      <w:r w:rsidRPr="00D83F6C">
        <w:rPr>
          <w:rFonts w:ascii="Arial" w:eastAsia="Times New Roman" w:hAnsi="Arial" w:cs="Arial"/>
          <w:bCs/>
          <w:sz w:val="24"/>
          <w:szCs w:val="20"/>
          <w:lang w:eastAsia="ru-RU"/>
        </w:rPr>
        <w:t>Поддержка и развитие жилищно-коммунального хозяйства</w:t>
      </w:r>
      <w:r w:rsidRPr="00D83F6C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утвержденную постановлением администрации Тайгинского городского округа от </w:t>
      </w:r>
      <w:r w:rsidR="00F30763">
        <w:rPr>
          <w:rFonts w:ascii="Arial" w:eastAsia="Times New Roman" w:hAnsi="Arial" w:cs="Arial"/>
          <w:sz w:val="24"/>
          <w:szCs w:val="20"/>
          <w:lang w:eastAsia="ru-RU"/>
        </w:rPr>
        <w:t>30.12.2025 №627-п</w:t>
      </w:r>
      <w:r w:rsidR="00350E6E">
        <w:rPr>
          <w:rFonts w:ascii="Arial" w:eastAsia="Times New Roman" w:hAnsi="Arial" w:cs="Arial"/>
          <w:sz w:val="24"/>
          <w:szCs w:val="20"/>
          <w:lang w:eastAsia="ru-RU"/>
        </w:rPr>
        <w:t xml:space="preserve"> </w:t>
      </w:r>
      <w:r w:rsidRPr="00D83F6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изменения, из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>ложив ее в новой редакции согласно приложению к настоящему постановлению.</w:t>
      </w:r>
    </w:p>
    <w:p w:rsidR="00D83F6C" w:rsidRPr="00D83F6C" w:rsidRDefault="00D83F6C" w:rsidP="00D83F6C">
      <w:pPr>
        <w:widowControl w:val="0"/>
        <w:tabs>
          <w:tab w:val="left" w:pos="567"/>
          <w:tab w:val="left" w:pos="709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9D60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газете «Тайгинский рабочий», обнародовать путем вывешивания копии постановления на информационном стенде, размещенном в помещении администрации Тайгинского городского округа по адресу: г. Тайга, ул. 40 лет Октября, д. 23 и разместить на официальном сайте администрации Тайгинского городского округа в информационно-телекоммуникационной сети «Интернет».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>3. Контроль над исполнением данного постановления возложить первого на заместителя главы Тайгинского городского округа Е.Ю. Кокорчук.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9D60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после дня его официального о</w:t>
      </w:r>
      <w:r w:rsidR="009D608C">
        <w:rPr>
          <w:rFonts w:ascii="Arial" w:eastAsia="Times New Roman" w:hAnsi="Arial" w:cs="Arial"/>
          <w:sz w:val="24"/>
          <w:szCs w:val="24"/>
          <w:lang w:eastAsia="ru-RU"/>
        </w:rPr>
        <w:t>публикования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D83F6C" w:rsidRDefault="00D83F6C" w:rsidP="00D83F6C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9D608C" w:rsidRPr="00D83F6C" w:rsidRDefault="009D608C" w:rsidP="00D83F6C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Pr="00D83F6C" w:rsidRDefault="00D83F6C" w:rsidP="00D83F6C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Pr="00D83F6C" w:rsidRDefault="00D83F6C" w:rsidP="00D83F6C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Pr="00D83F6C" w:rsidRDefault="00D83F6C" w:rsidP="00D83F6C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32"/>
          <w:szCs w:val="32"/>
          <w:lang w:eastAsia="ru-RU"/>
        </w:rPr>
      </w:pPr>
      <w:r w:rsidRPr="00D83F6C">
        <w:rPr>
          <w:rFonts w:ascii="Arial" w:eastAsia="Times New Roman" w:hAnsi="Arial" w:cs="Arial"/>
          <w:sz w:val="24"/>
          <w:szCs w:val="20"/>
          <w:lang w:eastAsia="ru-RU"/>
        </w:rPr>
        <w:t>Глава Тайгинского городского округа                                                     М.Е. Теремецкий</w:t>
      </w:r>
    </w:p>
    <w:p w:rsidR="00C93E6C" w:rsidRDefault="00C93E6C" w:rsidP="00D83F6C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ru-RU"/>
        </w:rPr>
      </w:pPr>
    </w:p>
    <w:p w:rsidR="00350E6E" w:rsidRDefault="00350E6E" w:rsidP="00D83F6C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Pr="00D83F6C" w:rsidRDefault="00D83F6C" w:rsidP="00D83F6C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sz w:val="24"/>
          <w:szCs w:val="20"/>
          <w:lang w:eastAsia="ru-RU"/>
        </w:rPr>
        <w:lastRenderedPageBreak/>
        <w:t xml:space="preserve">Приложение 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sz w:val="24"/>
          <w:szCs w:val="20"/>
          <w:lang w:eastAsia="ru-RU"/>
        </w:rPr>
        <w:t>к постановлению администрации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sz w:val="24"/>
          <w:szCs w:val="20"/>
          <w:lang w:eastAsia="ru-RU"/>
        </w:rPr>
        <w:t>Тайгинского городского округа</w:t>
      </w:r>
    </w:p>
    <w:p w:rsidR="00D83F6C" w:rsidRDefault="00DA2A94" w:rsidP="00080557">
      <w:pPr>
        <w:widowControl w:val="0"/>
        <w:suppressAutoHyphens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0"/>
          <w:lang w:eastAsia="ru-RU"/>
        </w:rPr>
        <w:t>о</w:t>
      </w:r>
      <w:r w:rsidR="00D83F6C" w:rsidRPr="00D83F6C">
        <w:rPr>
          <w:rFonts w:ascii="Arial" w:eastAsia="Times New Roman" w:hAnsi="Arial" w:cs="Arial"/>
          <w:sz w:val="24"/>
          <w:szCs w:val="20"/>
          <w:lang w:eastAsia="ru-RU"/>
        </w:rPr>
        <w:t xml:space="preserve">т </w:t>
      </w:r>
      <w:r w:rsidR="00080557">
        <w:rPr>
          <w:rFonts w:ascii="Arial" w:eastAsia="Times New Roman" w:hAnsi="Arial" w:cs="Arial"/>
          <w:sz w:val="24"/>
          <w:szCs w:val="20"/>
          <w:lang w:eastAsia="ru-RU"/>
        </w:rPr>
        <w:t>18.09.2026 № 376-п</w:t>
      </w:r>
    </w:p>
    <w:p w:rsidR="00E03CBF" w:rsidRDefault="0003679B">
      <w:pPr>
        <w:pStyle w:val="ConsPlusNormal"/>
        <w:ind w:firstLine="567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58611A">
        <w:rPr>
          <w:rFonts w:ascii="Arial" w:hAnsi="Arial" w:cs="Arial"/>
          <w:sz w:val="24"/>
          <w:szCs w:val="24"/>
        </w:rPr>
        <w:t>Утверждена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E03CBF" w:rsidRDefault="00F30763" w:rsidP="00350E6E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 w:rsidRPr="00D83F6C">
        <w:rPr>
          <w:rFonts w:ascii="Arial" w:eastAsia="Times New Roman" w:hAnsi="Arial" w:cs="Arial"/>
          <w:sz w:val="24"/>
          <w:szCs w:val="24"/>
        </w:rPr>
        <w:t xml:space="preserve">от </w:t>
      </w:r>
      <w:r>
        <w:rPr>
          <w:rFonts w:ascii="Arial" w:eastAsia="Times New Roman" w:hAnsi="Arial" w:cs="Arial"/>
          <w:sz w:val="24"/>
          <w:szCs w:val="20"/>
        </w:rPr>
        <w:t>30.12.2025 №627-п</w:t>
      </w:r>
      <w:bookmarkStart w:id="0" w:name="_GoBack"/>
      <w:bookmarkEnd w:id="0"/>
      <w:r w:rsidR="00350E6E" w:rsidRPr="00D83F6C">
        <w:rPr>
          <w:rFonts w:ascii="Arial" w:eastAsia="Times New Roman" w:hAnsi="Arial" w:cs="Arial"/>
          <w:sz w:val="24"/>
          <w:szCs w:val="20"/>
        </w:rPr>
        <w:t xml:space="preserve">                                        </w:t>
      </w:r>
    </w:p>
    <w:p w:rsidR="00E03CBF" w:rsidRDefault="0058611A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bookmarkStart w:id="1" w:name="P74"/>
      <w:bookmarkEnd w:id="1"/>
      <w:r>
        <w:rPr>
          <w:rFonts w:ascii="Arial" w:hAnsi="Arial" w:cs="Arial"/>
          <w:sz w:val="24"/>
          <w:szCs w:val="24"/>
        </w:rPr>
        <w:t>Муниципальная программа</w:t>
      </w:r>
    </w:p>
    <w:p w:rsidR="00E03CBF" w:rsidRDefault="0058611A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Тайгинского городского округа </w:t>
      </w:r>
    </w:p>
    <w:p w:rsidR="00E03CBF" w:rsidRDefault="0058611A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«Поддержка и развитие жилищно-коммунального хозяйства»</w:t>
      </w:r>
    </w:p>
    <w:p w:rsidR="00E03CBF" w:rsidRDefault="00E03CBF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Стратегические приоритеты муниципальной программы</w:t>
      </w:r>
    </w:p>
    <w:p w:rsidR="00E03CBF" w:rsidRDefault="0058611A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Тайгинского городского округа </w:t>
      </w:r>
    </w:p>
    <w:p w:rsidR="00E03CBF" w:rsidRDefault="0058611A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«Поддержка и развитие жилищно-коммунального хозяйства»</w:t>
      </w:r>
    </w:p>
    <w:p w:rsidR="00E03CBF" w:rsidRDefault="00E03CBF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D033C3" w:rsidP="00D033C3">
      <w:pPr>
        <w:pStyle w:val="ConsPlusTitle"/>
        <w:ind w:left="567"/>
        <w:jc w:val="center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58611A">
        <w:rPr>
          <w:rFonts w:ascii="Arial" w:hAnsi="Arial" w:cs="Arial"/>
          <w:sz w:val="24"/>
          <w:szCs w:val="24"/>
        </w:rPr>
        <w:t xml:space="preserve">Оценка текущего состояния сферы жилищно-коммунального хозяйства и её </w:t>
      </w:r>
      <w:r w:rsidR="0058611A">
        <w:rPr>
          <w:rFonts w:ascii="Arial" w:eastAsia="Times New Roman" w:hAnsi="Arial" w:cs="Arial"/>
          <w:bCs/>
          <w:sz w:val="24"/>
          <w:szCs w:val="24"/>
        </w:rPr>
        <w:t xml:space="preserve"> инфраструктуры</w:t>
      </w:r>
    </w:p>
    <w:p w:rsidR="00D033C3" w:rsidRDefault="00D033C3" w:rsidP="00D033C3">
      <w:pPr>
        <w:pStyle w:val="ConsPlusTitle"/>
        <w:ind w:left="567"/>
        <w:rPr>
          <w:rFonts w:ascii="Arial" w:eastAsia="Times New Roman" w:hAnsi="Arial" w:cs="Arial"/>
          <w:bCs/>
          <w:sz w:val="24"/>
          <w:szCs w:val="24"/>
        </w:rPr>
      </w:pPr>
    </w:p>
    <w:p w:rsidR="00E03CBF" w:rsidRDefault="0058611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территории Тайгинского городского округа жилищные услуги предоставляют организации: ООО УК «Домсервис», ООО УК «ЖКХ» ТГО, УК «Удобный Сервис». Компенсация выпадающих доходов предоставляется управляющим компаниям, в управлении которых жилые дома, непригодные для проживания, содержание общежитий по адресу: пр. Пролетарский, 87 и ул. Никитина, 6.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Коммунальные услуги населению предоставляются организациями: ООО «Тайгинский ВКХ», ОАО «Кузбасская северо-энергетическая компания», АО «Кемеровомежрайгаз», ООО «Кузбасстопливосбыт».</w:t>
      </w:r>
    </w:p>
    <w:p w:rsidR="00E03CBF" w:rsidRDefault="0058611A">
      <w:pPr>
        <w:shd w:val="clear" w:color="auto" w:fill="FFFFFF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В настоящее время централизованная система канализирования существует в основном в северной части города. Схема подачи стоков на очистные сооружения следующая: стоки от жилого сектора северной части города, общественных зданий, некоторых предприятий через насосные станции перекачки по напорно-самотечным коллекторам поступают на главную насосную станцию и далее по двум напорным коллекторам поступают на канализационные очистные сооружения.</w:t>
      </w:r>
    </w:p>
    <w:p w:rsidR="00E03CBF" w:rsidRDefault="0058611A">
      <w:pPr>
        <w:shd w:val="clear" w:color="auto" w:fill="FFFFFF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Действующие канализационные очистные сооружения построены по проекту С.О. «Гипрокоммунканал» г. Новосибирск </w:t>
      </w:r>
      <w:r w:rsidRPr="00D12963">
        <w:rPr>
          <w:rFonts w:ascii="Arial" w:eastAsia="Calibri" w:hAnsi="Arial" w:cs="Arial"/>
          <w:sz w:val="24"/>
          <w:szCs w:val="24"/>
        </w:rPr>
        <w:t>1973</w:t>
      </w:r>
      <w:r w:rsidR="00D12963" w:rsidRPr="00D12963">
        <w:rPr>
          <w:rFonts w:ascii="Arial" w:eastAsia="Calibri" w:hAnsi="Arial" w:cs="Arial"/>
          <w:sz w:val="24"/>
          <w:szCs w:val="24"/>
        </w:rPr>
        <w:t xml:space="preserve"> </w:t>
      </w:r>
      <w:r w:rsidRPr="00D12963">
        <w:rPr>
          <w:rFonts w:ascii="Arial" w:eastAsia="Calibri" w:hAnsi="Arial" w:cs="Arial"/>
          <w:sz w:val="24"/>
          <w:szCs w:val="24"/>
        </w:rPr>
        <w:t>г</w:t>
      </w:r>
      <w:r>
        <w:rPr>
          <w:rFonts w:ascii="Arial" w:eastAsia="Calibri" w:hAnsi="Arial" w:cs="Arial"/>
          <w:sz w:val="24"/>
          <w:szCs w:val="24"/>
        </w:rPr>
        <w:t>. Эксплуатация начата с конца 1995 года. Строительство продолжалось более 20-ти лет. Изначально проект был рассчитан на очистку 6,2 тыс. м3/сут. На начало строительства проектная мощность объекта предполагалась уже на 4,2 тыс. м3/сут, на конец строительства мощность составила 3,8 тыс. м3/сут. Имеются площади для расширения. Очистные сооружения построены с полной биологической очисткой в составе первичных и вторичных отстойников, аэротенков, с обработкой осадка в аэробных сбраживателях с использованием иловых площадок. Очищенные стоки, согласно требованиям законодательства, обеззараживаются гипохлоридом натрия. После такой очистки и обеззараживания очищенные стоки не содержат возбудителей заболеваний. Данная схема очистки и обеззараживания стоков выполнена в полном соответствии с требованиями строительных норм, а также СаНПиН, и обеспечивает очистку стоков до показателей, позволяющих сбрасывать стоки в водоем, не оказывая на него отрицательного влияния. После очистки стоки сбрасываются в р.Каменку, приток р. Китат.</w:t>
      </w:r>
    </w:p>
    <w:p w:rsidR="00E03CBF" w:rsidRDefault="0058611A">
      <w:pPr>
        <w:shd w:val="clear" w:color="auto" w:fill="FFFFFF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С целью сброса сточных вод Департаментом природных ресурсов и экологии КО выдано Решение № 1020/РРТ/Сс – 06.2019 от 13.07.</w:t>
      </w:r>
      <w:r w:rsidRPr="00D12963">
        <w:rPr>
          <w:rFonts w:ascii="Arial" w:eastAsia="Calibri" w:hAnsi="Arial" w:cs="Arial"/>
          <w:sz w:val="24"/>
          <w:szCs w:val="24"/>
        </w:rPr>
        <w:t>2019</w:t>
      </w:r>
      <w:r w:rsidR="00D12963" w:rsidRPr="00D12963">
        <w:rPr>
          <w:rFonts w:ascii="Arial" w:eastAsia="Calibri" w:hAnsi="Arial" w:cs="Arial"/>
          <w:sz w:val="24"/>
          <w:szCs w:val="24"/>
        </w:rPr>
        <w:t xml:space="preserve"> </w:t>
      </w:r>
      <w:r w:rsidRPr="00D12963">
        <w:rPr>
          <w:rFonts w:ascii="Arial" w:eastAsia="Calibri" w:hAnsi="Arial" w:cs="Arial"/>
          <w:sz w:val="24"/>
          <w:szCs w:val="24"/>
        </w:rPr>
        <w:t>г</w:t>
      </w:r>
      <w:r>
        <w:rPr>
          <w:rFonts w:ascii="Arial" w:eastAsia="Calibri" w:hAnsi="Arial" w:cs="Arial"/>
          <w:sz w:val="24"/>
          <w:szCs w:val="24"/>
        </w:rPr>
        <w:t xml:space="preserve">. о предоставлении </w:t>
      </w:r>
      <w:r>
        <w:rPr>
          <w:rFonts w:ascii="Arial" w:eastAsia="Calibri" w:hAnsi="Arial" w:cs="Arial"/>
          <w:sz w:val="24"/>
          <w:szCs w:val="24"/>
        </w:rPr>
        <w:lastRenderedPageBreak/>
        <w:t xml:space="preserve">водного объекта – р.Каменка - в пользование ООО «ТВКХ» (гарантирующий поставщик). </w:t>
      </w:r>
    </w:p>
    <w:p w:rsidR="00E03CBF" w:rsidRDefault="0058611A">
      <w:pPr>
        <w:shd w:val="clear" w:color="auto" w:fill="FFFFFF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В настоящее время очистные сооружения в г.Тайге работают с перегрузкой. Фактический объём сбрасываемых сточных вод в 2024 году 1020,7 тыс. куб. Имеет место недоочистка по некоторым ингредиентам (сухой остаток, нитрат анион, взвешенные вещества, марганец).</w:t>
      </w:r>
    </w:p>
    <w:p w:rsidR="00E03CBF" w:rsidRDefault="0058611A">
      <w:pPr>
        <w:shd w:val="clear" w:color="auto" w:fill="FFFFFF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Кроме того, при проектировании следует учесть увеличение объемов сточных вод за счет планируемого к подключению к сетям водоотведения жилого сектора ул. Чивилихина – Восточная – Трактовая – Новая. Строительство канализационных коллекторов предусмотрено инвестиционной программой ООО «ТВКХ» в </w:t>
      </w:r>
      <w:r w:rsidRPr="00D12963">
        <w:rPr>
          <w:rFonts w:ascii="Arial" w:eastAsia="Calibri" w:hAnsi="Arial" w:cs="Arial"/>
          <w:sz w:val="24"/>
          <w:szCs w:val="24"/>
        </w:rPr>
        <w:t>2028</w:t>
      </w:r>
      <w:r w:rsidR="00D12963" w:rsidRPr="00D12963">
        <w:rPr>
          <w:rFonts w:ascii="Arial" w:eastAsia="Calibri" w:hAnsi="Arial" w:cs="Arial"/>
          <w:sz w:val="24"/>
          <w:szCs w:val="24"/>
        </w:rPr>
        <w:t xml:space="preserve"> </w:t>
      </w:r>
      <w:r w:rsidRPr="00D12963">
        <w:rPr>
          <w:rFonts w:ascii="Arial" w:eastAsia="Calibri" w:hAnsi="Arial" w:cs="Arial"/>
          <w:sz w:val="24"/>
          <w:szCs w:val="24"/>
        </w:rPr>
        <w:t>г</w:t>
      </w:r>
      <w:r>
        <w:rPr>
          <w:rFonts w:ascii="Arial" w:eastAsia="Calibri" w:hAnsi="Arial" w:cs="Arial"/>
          <w:sz w:val="24"/>
          <w:szCs w:val="24"/>
        </w:rPr>
        <w:t>.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Деятельность Управления жилищно-коммунального и дорожного хозяйства направлена на решение вопросов местного значения и полномочий в области жилищно-коммунального и дорожного хозяйства на территории Тайгинского городского округа.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МКУ «ЕДДС» ТГО в пределах своих полномочий взаимодействует со всеми дежурно-диспетчерскими службами экстренных оперативных служб и организаций (объектов) муниципального образования независимо от форм собственности по вопросам сбора, обработки и обмена информацией о чрезвычайных ситуациях природного и техногенного характера (далее — ЧС) (происшествиях) и совместных действий при угрозе возникновения или возникновении ЧС (происшествий).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 исполнение федерального закона «О теплоснабжении» необходима ежегодная актуализация схемы теплоснабжения Тайгинского городского округа.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обеспечения эффективного использования энергии на территории Тайгинского городского округа необходимо комплексно и системно подходить к решению разных вопросов: финансовых, организационно-методических, кадровых (в том числе подготовки и переподготовки кадров); технических (в том числе организации производства энергосберегающего оборудования и технологий); информационных (в том числе пропаганды, рекламы и автоматизации управления энергосбережением); социально-психологических (в том числе стимулирование работников, ответственных за энергосбережение). 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Основные проблемы в сфере ЖКХ: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Тайгинском городском округе выявлены следующие проблемы:</w:t>
      </w:r>
    </w:p>
    <w:p w:rsidR="00E03CBF" w:rsidRDefault="0058611A">
      <w:pPr>
        <w:numPr>
          <w:ilvl w:val="0"/>
          <w:numId w:val="2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Устаревание и недостаток мощностей: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значительный износ оборудования и нехватка мощностей.</w:t>
      </w:r>
    </w:p>
    <w:p w:rsidR="00E03CBF" w:rsidRDefault="0058611A">
      <w:pPr>
        <w:numPr>
          <w:ilvl w:val="0"/>
          <w:numId w:val="2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Высокие потери ресурсов: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большие потери энергии при производстве, транспортировке и потреблении, а также высокий расход топлива.</w:t>
      </w:r>
    </w:p>
    <w:p w:rsidR="00E03CBF" w:rsidRDefault="0058611A">
      <w:pPr>
        <w:numPr>
          <w:ilvl w:val="0"/>
          <w:numId w:val="2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Технологическое отставание: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несоответствие оборудования современным стандартам.</w:t>
      </w:r>
    </w:p>
    <w:p w:rsidR="00E03CBF" w:rsidRDefault="0058611A">
      <w:pPr>
        <w:numPr>
          <w:ilvl w:val="0"/>
          <w:numId w:val="2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Финансовые трудности: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низкая платежеспособность потребителей и ограниченность бюджетного финансирования.</w:t>
      </w:r>
    </w:p>
    <w:p w:rsidR="00E03CBF" w:rsidRDefault="0058611A">
      <w:pPr>
        <w:numPr>
          <w:ilvl w:val="0"/>
          <w:numId w:val="2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Недостаточное обслуживание: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отсутствие своевременного обслуживания и капитального ремонта многоквартирных домов.</w:t>
      </w:r>
    </w:p>
    <w:p w:rsidR="00E03CBF" w:rsidRDefault="0058611A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Пути решения проблем:</w:t>
      </w:r>
    </w:p>
    <w:p w:rsidR="00E03CBF" w:rsidRDefault="0058611A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Для улучшения ситуации необходимо реализовать комплекс мероприятий, направленных на:</w:t>
      </w:r>
    </w:p>
    <w:p w:rsidR="00E03CBF" w:rsidRDefault="0058611A">
      <w:pPr>
        <w:numPr>
          <w:ilvl w:val="0"/>
          <w:numId w:val="3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Модернизацию ЖКХ: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обновление инфраструктуры.</w:t>
      </w:r>
    </w:p>
    <w:p w:rsidR="00E03CBF" w:rsidRDefault="0058611A">
      <w:pPr>
        <w:numPr>
          <w:ilvl w:val="0"/>
          <w:numId w:val="3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Повышение надежности: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обеспечение бесперебойной работы систем жизнеобеспечения.</w:t>
      </w:r>
    </w:p>
    <w:p w:rsidR="00E03CBF" w:rsidRDefault="0058611A">
      <w:pPr>
        <w:numPr>
          <w:ilvl w:val="0"/>
          <w:numId w:val="3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Улучшение условий проживания: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создание комфортных и безопасных условий для жителей.</w:t>
      </w:r>
    </w:p>
    <w:p w:rsidR="00E03CBF" w:rsidRDefault="0058611A">
      <w:pPr>
        <w:numPr>
          <w:ilvl w:val="0"/>
          <w:numId w:val="3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Повышение экономической эффективности: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обеспечение устойчивой работы предприятий ЖКХ.</w:t>
      </w: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Описание приоритетов и целей муниципальной политики в сфере реализации муниципальной программы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E03CBF" w:rsidRDefault="0058611A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политика Тайгинского городского округа, разрабатываемая для реализации муниципальной программы, ориентируется на общегосударственные приоритеты, установленные Президентом РФ, а также на стратегические планы и нормативные акты самого округа. </w:t>
      </w:r>
      <w:r>
        <w:rPr>
          <w:rFonts w:ascii="Arial" w:eastAsia="Times New Roman" w:hAnsi="Arial" w:cs="Arial"/>
          <w:sz w:val="24"/>
          <w:szCs w:val="24"/>
        </w:rPr>
        <w:t xml:space="preserve">Приоритеты и цели государственной политики в сфере реализации муниципальной программы сформированы с учетом положений 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года», </w:t>
      </w:r>
      <w:r>
        <w:rPr>
          <w:rFonts w:ascii="Arial" w:hAnsi="Arial" w:cs="Arial"/>
          <w:sz w:val="24"/>
          <w:szCs w:val="24"/>
        </w:rPr>
        <w:t>решения Совета народных депутатов Тайгинского городского округа от 28.12.2018 № 33-нпа (ред. от 26.12.2019 № 43-нпа)</w:t>
      </w:r>
      <w:r>
        <w:rPr>
          <w:rFonts w:cs="Arial"/>
        </w:rPr>
        <w:t xml:space="preserve"> </w:t>
      </w:r>
      <w:r>
        <w:rPr>
          <w:rFonts w:ascii="Arial" w:hAnsi="Arial" w:cs="Arial"/>
          <w:sz w:val="24"/>
          <w:szCs w:val="24"/>
        </w:rPr>
        <w:t>«Об утверждении Стратегии социально-экономического развития «Тайгинского  городского округа» до 2035 года».</w:t>
      </w:r>
    </w:p>
    <w:p w:rsidR="00E03CBF" w:rsidRDefault="0058611A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Настоящая муниципальная программа разработана с целью обеспечения качества и доступности услуг жилищно-коммунального хозяйства.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Для достижения данной цели планируется:</w:t>
      </w:r>
    </w:p>
    <w:p w:rsidR="00E03CBF" w:rsidRDefault="0058611A">
      <w:pPr>
        <w:numPr>
          <w:ilvl w:val="0"/>
          <w:numId w:val="4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Обеспечить население качественными коммунальными услугами и своевременным снабжением топливом.</w:t>
      </w:r>
    </w:p>
    <w:p w:rsidR="00E03CBF" w:rsidRDefault="0058611A">
      <w:pPr>
        <w:numPr>
          <w:ilvl w:val="0"/>
          <w:numId w:val="4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Снизить затраты и себестоимость услуг коммунальных предприятий.</w:t>
      </w:r>
    </w:p>
    <w:p w:rsidR="00E03CBF" w:rsidRDefault="0058611A">
      <w:pPr>
        <w:numPr>
          <w:ilvl w:val="0"/>
          <w:numId w:val="4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Улучшить качество питьевой воды путем модернизации систем водоснабжения.</w:t>
      </w:r>
    </w:p>
    <w:p w:rsidR="00E03CBF" w:rsidRDefault="0058611A">
      <w:pPr>
        <w:numPr>
          <w:ilvl w:val="0"/>
          <w:numId w:val="4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Развивать управление муниципальной коммунальной инфраструктурой, в том числе с привлечением частных инвестиций.</w:t>
      </w:r>
    </w:p>
    <w:p w:rsidR="00E03CBF" w:rsidRDefault="0058611A">
      <w:pPr>
        <w:numPr>
          <w:ilvl w:val="0"/>
          <w:numId w:val="4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Обеспечение безопасности: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повышение готовности местных органов власти и служб к реагированию на чрезвычайные ситуации (ЧС), улучшение взаимодействия между различными службами и организациями при ликвидации ЧС, а также выполнение полномочий по гражданской обороне, обеспечению пожарной безопасности, защите населения и территорий от ЧС, включая обеспечение безопасности на воде.</w:t>
      </w:r>
    </w:p>
    <w:p w:rsidR="00E03CBF" w:rsidRDefault="00E03CB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Сведения о взаимосвязи со стратегическими приоритетами, целями и показателями государственных программ Кемеровской области - Кузбасса</w:t>
      </w: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5861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муниципальной программе отражена взаимосвязь с целями и показателями государственной программы Кемеровской области – Кузбасса «Развитие жилищно-коммунального и дорожного комплекса Кузбасса», утвержденной постановлением Правительства Кемеровской области-Кузбасса от 31 октября 2023 г. № 705</w:t>
      </w:r>
      <w:r>
        <w:rPr>
          <w:rFonts w:ascii="Arial" w:hAnsi="Arial" w:cs="Arial"/>
          <w:sz w:val="24"/>
          <w:szCs w:val="24"/>
        </w:rPr>
        <w:t>.</w:t>
      </w:r>
    </w:p>
    <w:p w:rsidR="00E03CBF" w:rsidRDefault="0058611A">
      <w:pPr>
        <w:pStyle w:val="af6"/>
        <w:tabs>
          <w:tab w:val="left" w:pos="0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Государственная программа Кемеровской области - Кузбасса «Развитие жилищно-коммунального и дорожного комплекса Кузбасса» включает в себя следующую цель - о</w:t>
      </w:r>
      <w:r>
        <w:rPr>
          <w:rFonts w:ascii="Arial" w:hAnsi="Arial" w:cs="Arial"/>
          <w:sz w:val="24"/>
          <w:szCs w:val="24"/>
        </w:rPr>
        <w:t>беспечение к 2030 году качества и доступности услуг жилищно-коммунального хозяйства не менее 50 процентам населения».</w:t>
      </w:r>
    </w:p>
    <w:p w:rsidR="00E03CBF" w:rsidRDefault="0058611A">
      <w:pPr>
        <w:pStyle w:val="af6"/>
        <w:tabs>
          <w:tab w:val="left" w:pos="0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программой Тайгинского городского округа предусмотрен декомпозированный с государственной программой Кемеровской области - Кузбасса «Развитие жилищно-коммунального и дорожного комплекса Кузбасса» показатель – численность населения, для которого улучшится качество коммунальных услуг.</w:t>
      </w:r>
    </w:p>
    <w:p w:rsidR="00E03CBF" w:rsidRDefault="0058611A">
      <w:pPr>
        <w:pStyle w:val="af6"/>
        <w:tabs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Показатель направлен на улучшение качества жизни граждан, создание комфортной и безопасной среды, нового качества инфраструктуры для жизни, работы и отдыха человека.</w:t>
      </w:r>
    </w:p>
    <w:p w:rsidR="00E03CBF" w:rsidRDefault="00E03CBF">
      <w:pPr>
        <w:tabs>
          <w:tab w:val="left" w:pos="42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58611A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Задачи муниципального управления, способы их эффективного решения в сфере поддержки и развития жилищно-коммунального хозяйства</w:t>
      </w:r>
    </w:p>
    <w:p w:rsidR="00D033C3" w:rsidRDefault="00D033C3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E03CBF" w:rsidRDefault="0058611A">
      <w:pPr>
        <w:shd w:val="clear" w:color="auto" w:fill="FFFFFF"/>
        <w:tabs>
          <w:tab w:val="left" w:pos="567"/>
          <w:tab w:val="left" w:pos="709"/>
        </w:tabs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Для достижения поставленной цели муниципальной программы предусмотрено решение следующих задач</w:t>
      </w:r>
      <w:r>
        <w:rPr>
          <w:rFonts w:ascii="Arial" w:hAnsi="Arial" w:cs="Arial"/>
          <w:sz w:val="24"/>
          <w:szCs w:val="24"/>
        </w:rPr>
        <w:t>:</w:t>
      </w:r>
    </w:p>
    <w:p w:rsidR="00E03CBF" w:rsidRDefault="0058611A">
      <w:pPr>
        <w:pStyle w:val="af6"/>
        <w:numPr>
          <w:ilvl w:val="0"/>
          <w:numId w:val="5"/>
        </w:numPr>
        <w:shd w:val="clear" w:color="auto" w:fill="FFFFFF"/>
        <w:tabs>
          <w:tab w:val="left" w:pos="567"/>
          <w:tab w:val="left" w:pos="709"/>
        </w:tabs>
        <w:spacing w:after="0" w:line="240" w:lineRule="auto"/>
        <w:ind w:left="0"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Эффективное функционирование и устойчивое развитие жилищно-коммунального хозяйства;</w:t>
      </w:r>
    </w:p>
    <w:p w:rsidR="00E03CBF" w:rsidRDefault="0058611A">
      <w:pPr>
        <w:pStyle w:val="af6"/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Качественное предоставление коммунальных услуг населению;</w:t>
      </w:r>
    </w:p>
    <w:p w:rsidR="00E03CBF" w:rsidRDefault="0058611A">
      <w:pPr>
        <w:pStyle w:val="af6"/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Снижение издержек производства и себестоимости услуг предприятий коммунального хозяйства;</w:t>
      </w:r>
    </w:p>
    <w:p w:rsidR="00E03CBF" w:rsidRDefault="0058611A">
      <w:pPr>
        <w:pStyle w:val="af6"/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Развитие деятельности по управлению муниципальными объектами коммунальной инфраструктуры с привлечением частного бизнеса;</w:t>
      </w:r>
    </w:p>
    <w:p w:rsidR="00E03CBF" w:rsidRDefault="0058611A">
      <w:pPr>
        <w:pStyle w:val="af6"/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Сбор, обработка и обмен информацией о чрезвычайных ситуациях природного и техногенного характера.</w:t>
      </w:r>
    </w:p>
    <w:p w:rsidR="00E03CBF" w:rsidRDefault="0058611A">
      <w:pPr>
        <w:pStyle w:val="ConsPlusNormal"/>
        <w:tabs>
          <w:tab w:val="left" w:pos="284"/>
          <w:tab w:val="left" w:pos="567"/>
          <w:tab w:val="left" w:pos="709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пособом эффективного решения задач программы является своевременное и полноценное обеспечение достижения ожидаемых эффектов, а именно: </w:t>
      </w:r>
    </w:p>
    <w:p w:rsidR="00E03CBF" w:rsidRDefault="0058611A">
      <w:pPr>
        <w:pStyle w:val="ConsPlusNormal"/>
        <w:tabs>
          <w:tab w:val="left" w:pos="0"/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Проектирование и строительство, реконструкция объектов ЖКХ.</w:t>
      </w:r>
    </w:p>
    <w:p w:rsidR="00E03CBF" w:rsidRDefault="0058611A">
      <w:pPr>
        <w:pStyle w:val="af6"/>
        <w:tabs>
          <w:tab w:val="left" w:pos="0"/>
          <w:tab w:val="left" w:pos="567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Возмещение затрат или компенсация недополученных доходов организациям, осуществляющим деятельность в сфере ЖКХ, в связи с предоставлением населению услуг по тепло - водоснабжению и водоотведению и обеспечение населения топливом.</w:t>
      </w:r>
    </w:p>
    <w:p w:rsidR="00E03CBF" w:rsidRDefault="0058611A">
      <w:pPr>
        <w:pStyle w:val="af6"/>
        <w:tabs>
          <w:tab w:val="left" w:pos="0"/>
          <w:tab w:val="left" w:pos="567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Формирование комфортных и безопасных условий проживания населения города, сохранение здоровья людей, снижение социальной напряженности за счет повышения качества предоставления жилищно-коммунальных услуг.</w:t>
      </w:r>
      <w:r>
        <w:rPr>
          <w:rFonts w:ascii="Arial" w:hAnsi="Arial" w:cs="Arial"/>
          <w:sz w:val="24"/>
          <w:szCs w:val="24"/>
        </w:rPr>
        <w:br/>
        <w:t>4. Устойчивое развитие жилищно-коммунального комплекса города.</w:t>
      </w:r>
    </w:p>
    <w:p w:rsidR="00E03CBF" w:rsidRDefault="0058611A">
      <w:pPr>
        <w:pStyle w:val="ConsPlusNormal"/>
        <w:tabs>
          <w:tab w:val="left" w:pos="0"/>
          <w:tab w:val="left" w:pos="567"/>
        </w:tabs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Повышение готовности органов местного самоуправления и служб Тайгинского городского округа к реагированию на угрозы возникновения или возникновение ЧС (происшествий), эффективности взаимодействия привлекаемых сил и средств РСЧС, в том числе экстренных оперативных служб.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30326" w:rsidRDefault="00E30326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Паспорт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муниципальной программы 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«Поддержка и развитие жилищно-коммунального хозяйства»</w:t>
      </w:r>
    </w:p>
    <w:p w:rsidR="00E03CBF" w:rsidRDefault="00E03CBF">
      <w:pPr>
        <w:pStyle w:val="ConsPlusNormal"/>
        <w:ind w:firstLine="567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Основные положения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9776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97"/>
        <w:gridCol w:w="6379"/>
      </w:tblGrid>
      <w:tr w:rsidR="00E03CBF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2" w:name="Par23"/>
            <w:bookmarkEnd w:id="2"/>
            <w:r>
              <w:rPr>
                <w:rFonts w:ascii="Arial" w:hAnsi="Arial" w:cs="Arial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Кокорчук Елена Юрьевна, первый заместитель главы Тайгинского городского округа</w:t>
            </w:r>
          </w:p>
        </w:tc>
      </w:tr>
      <w:tr w:rsidR="00E03CBF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83F6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Павленко Ксения Сергеевна</w:t>
            </w:r>
            <w:r w:rsidR="0058611A">
              <w:rPr>
                <w:rFonts w:ascii="Arial" w:hAnsi="Arial" w:cs="Arial"/>
                <w:sz w:val="24"/>
                <w:szCs w:val="24"/>
              </w:rPr>
              <w:t>, и.о. начальника управления жилищно-коммунального и дорожного хозяйства администрации Тайгинского городского округа</w:t>
            </w:r>
          </w:p>
        </w:tc>
      </w:tr>
      <w:tr w:rsidR="00E03CBF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2026 - 2030 годы</w:t>
            </w:r>
          </w:p>
        </w:tc>
      </w:tr>
      <w:tr w:rsidR="00E03CBF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Обеспечение качества и доступности услуг жилищно-коммунального хозяйства </w:t>
            </w:r>
          </w:p>
        </w:tc>
      </w:tr>
      <w:tr w:rsidR="00E03CBF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rPr>
                <w:szCs w:val="24"/>
              </w:rPr>
            </w:pPr>
            <w:r>
              <w:rPr>
                <w:szCs w:val="24"/>
              </w:rPr>
              <w:t>1. Муниципальный проект «Создание условий для обеспечения качества и доступности услуг жилищно-коммунального хозяйства для населения»;</w:t>
            </w:r>
          </w:p>
          <w:p w:rsidR="00E03CBF" w:rsidRDefault="0058611A">
            <w:pPr>
              <w:pStyle w:val="Table"/>
              <w:rPr>
                <w:szCs w:val="24"/>
              </w:rPr>
            </w:pPr>
            <w:r>
              <w:rPr>
                <w:szCs w:val="24"/>
              </w:rPr>
              <w:t xml:space="preserve">2. Комплекс процессных мероприятий 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«Поддержка и развитие жилищно-коммунального хозяйства» </w:t>
            </w:r>
          </w:p>
        </w:tc>
      </w:tr>
      <w:tr w:rsidR="00E03CBF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национальными целями Российской Федерации/ государственными программами Кемеровской области - Кузбасса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Национальная цель – «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Комфортная и безопасная среда для жизни</w:t>
            </w:r>
            <w:r>
              <w:rPr>
                <w:rFonts w:ascii="Arial" w:hAnsi="Arial" w:cs="Arial"/>
                <w:sz w:val="24"/>
                <w:szCs w:val="24"/>
              </w:rPr>
              <w:t>».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Государственная программа Кемеровской области – Кузбасса «Развитие жилищно-коммунального и дорожного комплекса Кузбасса».</w:t>
            </w:r>
          </w:p>
        </w:tc>
      </w:tr>
    </w:tbl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  <w:sectPr w:rsidR="00E03CBF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474"/>
        <w:gridCol w:w="2455"/>
        <w:gridCol w:w="958"/>
        <w:gridCol w:w="823"/>
        <w:gridCol w:w="856"/>
        <w:gridCol w:w="926"/>
        <w:gridCol w:w="822"/>
        <w:gridCol w:w="823"/>
        <w:gridCol w:w="822"/>
        <w:gridCol w:w="823"/>
        <w:gridCol w:w="822"/>
        <w:gridCol w:w="818"/>
        <w:gridCol w:w="1095"/>
        <w:gridCol w:w="1172"/>
        <w:gridCol w:w="1007"/>
      </w:tblGrid>
      <w:tr w:rsidR="00E03CBF">
        <w:trPr>
          <w:jc w:val="center"/>
        </w:trPr>
        <w:tc>
          <w:tcPr>
            <w:tcW w:w="15219" w:type="dxa"/>
            <w:gridSpan w:val="15"/>
            <w:tcBorders>
              <w:top w:val="nil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 Показатели муниципальной программы</w:t>
            </w:r>
          </w:p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rPr>
          <w:jc w:val="center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показателями государственной программы Кузбасса</w:t>
            </w:r>
          </w:p>
        </w:tc>
      </w:tr>
      <w:tr w:rsidR="00E03CBF">
        <w:trPr>
          <w:jc w:val="center"/>
        </w:trPr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rPr>
          <w:jc w:val="center"/>
        </w:trPr>
        <w:tc>
          <w:tcPr>
            <w:tcW w:w="1521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 Цель муниципальной программы: Обеспечение качества и доступности услуг жилищно-коммунального хозяйства</w:t>
            </w:r>
          </w:p>
        </w:tc>
      </w:tr>
      <w:tr w:rsidR="00E03CBF">
        <w:trPr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Численность населения, для которого улучшится качество коммунальных услуг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РП КО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Pr="00D12963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12963">
              <w:rPr>
                <w:rFonts w:ascii="Arial" w:eastAsia="Times New Roman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Pr="00D12963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12963">
              <w:rPr>
                <w:rFonts w:ascii="Arial" w:eastAsia="Times New Roman" w:hAnsi="Arial" w:cs="Arial"/>
                <w:sz w:val="24"/>
                <w:szCs w:val="24"/>
              </w:rPr>
              <w:t>чел.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Pr="00D12963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12963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Pr="00D12963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12963">
              <w:rPr>
                <w:rFonts w:ascii="Arial" w:eastAsia="Times New Roman" w:hAnsi="Arial" w:cs="Arial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Pr="00D12963" w:rsidRDefault="0028463F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12963">
              <w:rPr>
                <w:rFonts w:ascii="Arial" w:eastAsia="Times New Roman" w:hAnsi="Arial" w:cs="Arial"/>
                <w:sz w:val="24"/>
                <w:szCs w:val="24"/>
              </w:rPr>
              <w:t>6123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Pr="00D12963" w:rsidRDefault="0028463F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12963">
              <w:rPr>
                <w:rFonts w:ascii="Arial" w:eastAsia="Times New Roman" w:hAnsi="Arial" w:cs="Arial"/>
                <w:sz w:val="24"/>
                <w:szCs w:val="24"/>
              </w:rPr>
              <w:t>612</w:t>
            </w:r>
            <w:r w:rsidR="00D12963" w:rsidRPr="00D12963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Pr="00D12963" w:rsidRDefault="0028463F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12963">
              <w:rPr>
                <w:rFonts w:ascii="Arial" w:eastAsia="Times New Roman" w:hAnsi="Arial" w:cs="Arial"/>
                <w:sz w:val="24"/>
                <w:szCs w:val="24"/>
              </w:rPr>
              <w:t>612</w:t>
            </w:r>
            <w:r w:rsidR="00D12963" w:rsidRPr="00D12963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bCs w:val="0"/>
                <w:kern w:val="0"/>
                <w:szCs w:val="24"/>
              </w:rPr>
            </w:pPr>
            <w:r>
              <w:rPr>
                <w:bCs w:val="0"/>
                <w:kern w:val="0"/>
                <w:szCs w:val="24"/>
              </w:rPr>
              <w:t>Постановление Правительства Кемеровской области –Кузбасса  от 31.10.</w:t>
            </w:r>
          </w:p>
          <w:p w:rsidR="00E03CBF" w:rsidRDefault="0058611A">
            <w:pPr>
              <w:pStyle w:val="Table"/>
              <w:jc w:val="center"/>
              <w:rPr>
                <w:bCs w:val="0"/>
                <w:kern w:val="0"/>
                <w:szCs w:val="24"/>
              </w:rPr>
            </w:pPr>
            <w:r>
              <w:rPr>
                <w:bCs w:val="0"/>
                <w:kern w:val="0"/>
                <w:szCs w:val="24"/>
              </w:rPr>
              <w:t>2023 №705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ЖК и ДХ администрации ТГО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bCs w:val="0"/>
                <w:kern w:val="0"/>
                <w:szCs w:val="24"/>
              </w:rPr>
            </w:pPr>
            <w:r>
              <w:rPr>
                <w:bCs w:val="0"/>
                <w:kern w:val="0"/>
                <w:szCs w:val="24"/>
              </w:rPr>
              <w:t>Численность населения, для которого улучшится качество коммунальных услуг</w:t>
            </w:r>
          </w:p>
        </w:tc>
      </w:tr>
      <w:tr w:rsidR="00E03CBF">
        <w:trPr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Доля освоенных денежных средств, выделенных на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оплату населения от экономически обоснованного тарифа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Управление ЖК и ДХ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администрации ТГО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  <w:tr w:rsidR="00E03CBF">
        <w:trPr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Доля освоенных денежных средств, выделенных на </w:t>
            </w:r>
            <w:r>
              <w:rPr>
                <w:rFonts w:ascii="Arial" w:hAnsi="Arial" w:cs="Arial"/>
                <w:sz w:val="24"/>
                <w:szCs w:val="24"/>
              </w:rPr>
              <w:t>строительство, реконструкцию и капитальный ремонт объектов коммунальной инфраструктуры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ЖК и ДХ администрации ТГО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03CBF">
        <w:trPr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</w:t>
            </w:r>
            <w:r>
              <w:rPr>
                <w:rFonts w:ascii="Arial" w:hAnsi="Arial" w:cs="Arial"/>
                <w:sz w:val="24"/>
                <w:szCs w:val="24"/>
              </w:rPr>
              <w:t>беспечение деятельности управления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%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bCs w:val="0"/>
                <w:kern w:val="0"/>
                <w:szCs w:val="24"/>
              </w:rPr>
            </w:pPr>
            <w:r>
              <w:rPr>
                <w:bCs w:val="0"/>
                <w:kern w:val="0"/>
                <w:szCs w:val="24"/>
              </w:rPr>
              <w:t>-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ЖК и ДХ администрации ТГО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bCs w:val="0"/>
                <w:kern w:val="0"/>
                <w:szCs w:val="24"/>
              </w:rPr>
            </w:pPr>
            <w:r>
              <w:rPr>
                <w:bCs w:val="0"/>
                <w:kern w:val="0"/>
                <w:szCs w:val="24"/>
              </w:rPr>
              <w:t>-</w:t>
            </w:r>
          </w:p>
        </w:tc>
      </w:tr>
      <w:tr w:rsidR="00E03CBF">
        <w:trPr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</w:t>
            </w:r>
            <w:r>
              <w:rPr>
                <w:rFonts w:ascii="Arial" w:hAnsi="Arial" w:cs="Arial"/>
                <w:sz w:val="24"/>
                <w:szCs w:val="24"/>
              </w:rPr>
              <w:t xml:space="preserve"> обеспечение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деятельности прочих учреждений 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ЖК и ДХ админис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трации ТГО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План достижения показателей муниципальной программы в 2026 году</w:t>
      </w: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548"/>
        <w:gridCol w:w="2329"/>
        <w:gridCol w:w="961"/>
        <w:gridCol w:w="825"/>
        <w:gridCol w:w="824"/>
        <w:gridCol w:w="962"/>
        <w:gridCol w:w="688"/>
        <w:gridCol w:w="962"/>
        <w:gridCol w:w="688"/>
        <w:gridCol w:w="825"/>
        <w:gridCol w:w="688"/>
        <w:gridCol w:w="961"/>
        <w:gridCol w:w="824"/>
        <w:gridCol w:w="825"/>
        <w:gridCol w:w="824"/>
        <w:gridCol w:w="962"/>
      </w:tblGrid>
      <w:tr w:rsidR="00E03CBF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Цели/показатели муниципальной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  <w:p w:rsidR="00E03CBF" w:rsidRDefault="0058611A">
            <w:pPr>
              <w:pStyle w:val="ConsPlusNormal"/>
              <w:tabs>
                <w:tab w:val="left" w:pos="215"/>
                <w:tab w:val="center" w:pos="432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Единица измерения 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9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конец 2026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года</w:t>
            </w:r>
          </w:p>
        </w:tc>
      </w:tr>
      <w:tr w:rsidR="00E03CBF">
        <w:trPr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6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Цель муниципальной программы: Обеспечение качества и доступности услуг жилищно-коммунального хозяйства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Численность населения, для которого улучшится качество коммунальных услуг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РП КО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="0058611A">
              <w:rPr>
                <w:rFonts w:ascii="Arial" w:eastAsia="Times New Roman" w:hAnsi="Arial" w:cs="Arial"/>
                <w:sz w:val="24"/>
                <w:szCs w:val="24"/>
              </w:rPr>
              <w:t>123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="0058611A">
              <w:rPr>
                <w:rFonts w:ascii="Arial" w:eastAsia="Times New Roman" w:hAnsi="Arial" w:cs="Arial"/>
                <w:sz w:val="24"/>
                <w:szCs w:val="24"/>
              </w:rPr>
              <w:t>123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Доля освоенных денежных средств, выделенных на оплату населения от экономически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обоснованного тарифа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Cel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Доля освоенных денежных средств, выделенных на </w:t>
            </w:r>
            <w:r>
              <w:rPr>
                <w:rFonts w:ascii="Arial" w:hAnsi="Arial" w:cs="Arial"/>
                <w:sz w:val="24"/>
                <w:szCs w:val="24"/>
              </w:rPr>
              <w:t>строительство, реконструкцию и капитальный ремонт объектов коммунальной инфраструктуры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</w:t>
            </w:r>
            <w:r>
              <w:rPr>
                <w:rFonts w:ascii="Arial" w:hAnsi="Arial" w:cs="Arial"/>
                <w:sz w:val="24"/>
                <w:szCs w:val="24"/>
              </w:rPr>
              <w:t>беспечение деятельности управления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Cel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</w:t>
            </w:r>
            <w:r>
              <w:rPr>
                <w:rFonts w:ascii="Arial" w:hAnsi="Arial" w:cs="Arial"/>
                <w:sz w:val="24"/>
                <w:szCs w:val="24"/>
              </w:rPr>
              <w:t xml:space="preserve"> обеспечение деятельности прочих учреждений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Структура муниципальной программы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561"/>
        <w:gridCol w:w="5513"/>
        <w:gridCol w:w="4664"/>
        <w:gridCol w:w="3958"/>
      </w:tblGrid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Связь с показателями 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Муниципальный проект: Создание условий для обеспечения качества и доступности услуг жилищно-коммунального хозяйства для населения</w:t>
            </w:r>
          </w:p>
        </w:tc>
      </w:tr>
      <w:tr w:rsidR="00E03CBF">
        <w:trPr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исполнитель: 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 реализации: 2026 – 2030 годы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702C7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1. Эффективное функционирование и устойчивое развитие жилищно-коммунального хозяйства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Проектирование и строительство, реконструкция объектов жилищно-коммунального хозяйства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Численность населения, для которого улучшится качество коммунальных услуг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 «Поддержка и развитие жилищно-коммунального хозяйства»</w:t>
            </w:r>
          </w:p>
        </w:tc>
      </w:tr>
      <w:tr w:rsidR="00E03CBF">
        <w:trPr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исполнитель: 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 реализации: 2026 – 2030 годы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02C7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1. Снижение издержек производства и себестоимости услуг предприятий коммунального хозяйства</w:t>
            </w:r>
          </w:p>
          <w:p w:rsidR="00E03CBF" w:rsidRDefault="00E03C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Возмещение затрат или компенсация недополученных доходов организациям, осуществляющим деятельность в сфере ЖКХ, в связи с предоставлением населению услуг по тепло - водоснабжению и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водоотведению и обеспечение населения топливом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Доля освоенных денежных средств, выделенных на оплату населения от экономически обоснованного тарифа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 w:rsidR="00702C7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2. Качественное предоставление коммунальных услуг населению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Формирование комфортных и безопасных условий проживания населения города, сохранение здоровья людей, снижение социальной напряженности за счет повышения качества предоставления жилищно-коммунальных услуг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Доля освоенных денежных средств, выделенных на </w:t>
            </w:r>
            <w:r>
              <w:rPr>
                <w:rFonts w:ascii="Arial" w:hAnsi="Arial" w:cs="Arial"/>
                <w:sz w:val="24"/>
                <w:szCs w:val="24"/>
              </w:rPr>
              <w:t>строительство, реконструкцию и капитальный ремонт объектов коммунальной инфраструктуры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02C7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3. Развитие деятельности по управлению муниципальными объектами коммунальной инфраструктуры с привлечением частного бизнеса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Устойчивое развитие жилищно-коммунального комплекса города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</w:t>
            </w:r>
            <w:r>
              <w:rPr>
                <w:rFonts w:ascii="Arial" w:hAnsi="Arial" w:cs="Arial"/>
                <w:sz w:val="24"/>
                <w:szCs w:val="24"/>
              </w:rPr>
              <w:t>беспечение деятельности управления жилищно-коммунального и дорожного хозяйства администрации Тайгинского городского округа</w:t>
            </w:r>
          </w:p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rPr>
          <w:trHeight w:val="277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02C7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4. С</w:t>
            </w:r>
            <w:r>
              <w:rPr>
                <w:rFonts w:ascii="Arial" w:eastAsia="Calibri" w:hAnsi="Arial" w:cs="Arial"/>
                <w:sz w:val="24"/>
                <w:szCs w:val="24"/>
              </w:rPr>
              <w:t>бор, обработка и обмен информацией о чрезвычайных ситуациях природного и техногенного характера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Повышение готовности органов местного самоуправления и служб Тайгинского городского округа к реагированию на угрозы возникновения или возникновение ЧС (происшествий), эффективности взаимодействия привлекаемых сил и средств РСЧС, в том числе экстренных оперативных служб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</w:t>
            </w:r>
            <w:r>
              <w:rPr>
                <w:rFonts w:ascii="Arial" w:hAnsi="Arial" w:cs="Arial"/>
                <w:sz w:val="24"/>
                <w:szCs w:val="24"/>
              </w:rPr>
              <w:t xml:space="preserve"> обеспечение деятельности прочих учреждений жилищно-коммунального хозяйства</w:t>
            </w:r>
          </w:p>
        </w:tc>
      </w:tr>
    </w:tbl>
    <w:p w:rsidR="00E03CBF" w:rsidRDefault="00E03CBF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Финансовое обеспечение муниципальной программы</w:t>
      </w:r>
    </w:p>
    <w:tbl>
      <w:tblPr>
        <w:tblW w:w="0" w:type="auto"/>
        <w:tblInd w:w="67" w:type="dxa"/>
        <w:tblCellMar>
          <w:left w:w="0" w:type="dxa"/>
          <w:right w:w="0" w:type="dxa"/>
        </w:tblCellMar>
        <w:tblLook w:val="04A0"/>
      </w:tblPr>
      <w:tblGrid>
        <w:gridCol w:w="6658"/>
        <w:gridCol w:w="1417"/>
        <w:gridCol w:w="1276"/>
        <w:gridCol w:w="1417"/>
        <w:gridCol w:w="1134"/>
        <w:gridCol w:w="1134"/>
        <w:gridCol w:w="1590"/>
      </w:tblGrid>
      <w:tr w:rsidR="00E30326" w:rsidRPr="00843845" w:rsidTr="00350E6E">
        <w:tc>
          <w:tcPr>
            <w:tcW w:w="6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9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Объем финансового обеспечения по годам, </w:t>
            </w:r>
          </w:p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тыс. рублей</w:t>
            </w:r>
          </w:p>
        </w:tc>
      </w:tr>
      <w:tr w:rsidR="00E30326" w:rsidRPr="00843845" w:rsidTr="00350E6E">
        <w:trPr>
          <w:trHeight w:val="51"/>
        </w:trPr>
        <w:tc>
          <w:tcPr>
            <w:tcW w:w="6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Всего</w:t>
            </w:r>
          </w:p>
        </w:tc>
      </w:tr>
      <w:tr w:rsidR="00E30326" w:rsidRPr="00843845" w:rsidTr="00350E6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Муниципальная программа Поддержка и развитие жилищно-коммунального хозяйства (всего),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683AF2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402 7</w:t>
            </w:r>
            <w:r w:rsidR="00BB10E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9</w:t>
            </w: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291 472,8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288 681,6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683AF2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982 9</w:t>
            </w:r>
            <w:r w:rsidR="00BB10E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</w:t>
            </w: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8,1</w:t>
            </w:r>
          </w:p>
        </w:tc>
      </w:tr>
      <w:tr w:rsidR="00E30326" w:rsidRPr="00843845" w:rsidTr="00350E6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Местный бюджет, из них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683AF2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19 8</w:t>
            </w:r>
            <w:r w:rsidR="00BB10E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</w:t>
            </w: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20 927,8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18 136,6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683AF2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58 9</w:t>
            </w:r>
            <w:r w:rsidR="00BB10E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9,6</w:t>
            </w:r>
          </w:p>
        </w:tc>
      </w:tr>
      <w:tr w:rsidR="00E30326" w:rsidRPr="00843845" w:rsidTr="00350E6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Областной бюджет,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382 938,5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270 545,0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270 545,0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924 028,5</w:t>
            </w:r>
          </w:p>
        </w:tc>
      </w:tr>
      <w:tr w:rsidR="00E30326" w:rsidRPr="00843845" w:rsidTr="00350E6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E30326" w:rsidRPr="00843845" w:rsidTr="00350E6E">
        <w:trPr>
          <w:trHeight w:val="417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E30326" w:rsidRPr="00843845" w:rsidTr="00350E6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hAnsi="Arial" w:cs="Arial"/>
                <w:sz w:val="24"/>
                <w:szCs w:val="24"/>
              </w:rPr>
              <w:t>Муниципальный проект: Создание условий для обеспечения качества и доступности услуг жилищно-коммунального хозяйства для населения (всего),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127 293,80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127 293,80</w:t>
            </w:r>
          </w:p>
        </w:tc>
      </w:tr>
      <w:tr w:rsidR="00E30326" w:rsidRPr="00843845" w:rsidTr="00350E6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Местный бюджет, из них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400,0</w:t>
            </w:r>
          </w:p>
        </w:tc>
      </w:tr>
      <w:tr w:rsidR="00E30326" w:rsidRPr="00843845" w:rsidTr="00350E6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Областной бюджет,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126 893,8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126 893,8</w:t>
            </w:r>
          </w:p>
        </w:tc>
      </w:tr>
      <w:tr w:rsidR="00E30326" w:rsidRPr="00843845" w:rsidTr="00350E6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E30326" w:rsidRPr="00843845" w:rsidTr="00350E6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683AF2" w:rsidRPr="00843845" w:rsidTr="00075BC0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3AF2" w:rsidRPr="00843845" w:rsidRDefault="00683AF2" w:rsidP="00683AF2">
            <w:pPr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Комплекс процессных мероприятий «Поддержка и развитие жилищно-коммунального хозяйства» (всего),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83AF2" w:rsidRPr="00843845" w:rsidRDefault="00683AF2" w:rsidP="00683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275 4</w:t>
            </w:r>
            <w:r w:rsidR="00BB10E3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83AF2" w:rsidRPr="00843845" w:rsidRDefault="00683AF2" w:rsidP="00683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291 472,8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83AF2" w:rsidRPr="00843845" w:rsidRDefault="00683AF2" w:rsidP="00683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288 681,6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83AF2" w:rsidRPr="00843845" w:rsidRDefault="00683AF2" w:rsidP="00683AF2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83AF2" w:rsidRPr="00843845" w:rsidRDefault="00683AF2" w:rsidP="00683AF2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AF2" w:rsidRDefault="00683AF2" w:rsidP="00683AF2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83AF2" w:rsidRPr="00843845" w:rsidRDefault="00683AF2" w:rsidP="00683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855 6</w:t>
            </w:r>
            <w:r w:rsidR="00BB10E3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4,4</w:t>
            </w:r>
          </w:p>
        </w:tc>
      </w:tr>
      <w:tr w:rsidR="00683AF2" w:rsidRPr="00843845" w:rsidTr="00075BC0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3AF2" w:rsidRPr="00843845" w:rsidRDefault="00683AF2" w:rsidP="00683AF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Местный бюджет, из них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83AF2" w:rsidRPr="00843845" w:rsidRDefault="00683AF2" w:rsidP="00683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19 4</w:t>
            </w:r>
            <w:r w:rsidR="00BB10E3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83AF2" w:rsidRPr="00843845" w:rsidRDefault="00683AF2" w:rsidP="00683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20 927,8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83AF2" w:rsidRPr="00843845" w:rsidRDefault="00683AF2" w:rsidP="00683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18 136,6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83AF2" w:rsidRPr="00843845" w:rsidRDefault="00683AF2" w:rsidP="00683AF2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83AF2" w:rsidRPr="00843845" w:rsidRDefault="00683AF2" w:rsidP="00683AF2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AF2" w:rsidRPr="00843845" w:rsidRDefault="00683AF2" w:rsidP="00683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58 5</w:t>
            </w:r>
            <w:r w:rsidR="00BB10E3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9,6</w:t>
            </w:r>
          </w:p>
        </w:tc>
      </w:tr>
      <w:tr w:rsidR="00E30326" w:rsidRPr="00843845" w:rsidTr="00350E6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Областной бюджет,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256 044,7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270 545,0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270 545,0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797 134,7</w:t>
            </w:r>
          </w:p>
        </w:tc>
      </w:tr>
      <w:tr w:rsidR="00E30326" w:rsidRPr="00843845" w:rsidTr="00350E6E">
        <w:trPr>
          <w:trHeight w:val="393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E30326" w:rsidRPr="00843845" w:rsidTr="00350E6E">
        <w:trPr>
          <w:trHeight w:val="374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350E6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:rsidR="00E30326" w:rsidRDefault="00E30326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  <w:sectPr w:rsidR="00E30326">
          <w:pgSz w:w="16840" w:h="11907" w:orient="landscape"/>
          <w:pgMar w:top="1134" w:right="1134" w:bottom="1418" w:left="1134" w:header="720" w:footer="720" w:gutter="0"/>
          <w:cols w:space="720"/>
          <w:formProt w:val="0"/>
        </w:sectPr>
      </w:pP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Приложение № 1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«Поддержка и развитие жилищно-коммунального хозяйства»</w:t>
      </w:r>
    </w:p>
    <w:p w:rsidR="00E03CBF" w:rsidRDefault="00E03CBF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bookmarkStart w:id="3" w:name="Par710"/>
      <w:bookmarkEnd w:id="3"/>
      <w:r>
        <w:rPr>
          <w:rFonts w:ascii="Arial" w:hAnsi="Arial" w:cs="Arial"/>
          <w:sz w:val="24"/>
          <w:szCs w:val="24"/>
        </w:rPr>
        <w:t>Паспорт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проекта 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«Создание условий для обеспечения качества и доступности услуг жилищно-коммунального хозяйства для населения»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Основные положения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96"/>
        <w:gridCol w:w="1943"/>
        <w:gridCol w:w="1634"/>
        <w:gridCol w:w="3373"/>
      </w:tblGrid>
      <w:tr w:rsidR="00E03CBF"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Краткое наименование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муниципального проекта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Срок реализации проекта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Этап 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(01.01.2026-31.12.2030)</w:t>
            </w:r>
          </w:p>
        </w:tc>
      </w:tr>
      <w:tr w:rsidR="00E03CBF">
        <w:trPr>
          <w:trHeight w:val="792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Куратор проекта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Кокорчук Елена Юрьевна</w:t>
            </w:r>
          </w:p>
        </w:tc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Первый заместитель главы Тайгинского городского округа</w:t>
            </w:r>
          </w:p>
        </w:tc>
      </w:tr>
      <w:tr w:rsidR="00E03CBF"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проекта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83F6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Павленко Ксения Сергеевна</w:t>
            </w:r>
          </w:p>
        </w:tc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И. о. начальника управления жилищно-коммунального и дорожного хозяйства администрации Тайгинского городского округа</w:t>
            </w:r>
          </w:p>
        </w:tc>
      </w:tr>
      <w:tr w:rsidR="00E03CBF"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Администратор проекта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83F6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Павленко Ксения Сергеевна</w:t>
            </w:r>
          </w:p>
        </w:tc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И.о. начальника управления жилищно-коммунального и дорожного хозяйства администрации Тайгинского городского округа</w:t>
            </w:r>
          </w:p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Связь с государственными программами Кемеровской области - Кузбасса и с муниципальными программами Тайгинского городского округа 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Государственная программа Кемеровской области - Кузбасса</w:t>
            </w:r>
          </w:p>
        </w:tc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Государственная программа Кемеровской области – Кузбасса «Развитие жилищно-коммунального и дорожного комплекса Кузбасса», утвержденная постановлением Правительства Кемеровской области-Кузбасса от 31 октября 2023 г. № 705</w:t>
            </w:r>
          </w:p>
        </w:tc>
      </w:tr>
      <w:tr w:rsidR="00E03CBF">
        <w:tc>
          <w:tcPr>
            <w:tcW w:w="2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Поддержка и развитие жилищно-коммунального хозяйства</w:t>
            </w:r>
          </w:p>
        </w:tc>
      </w:tr>
    </w:tbl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rPr>
          <w:rFonts w:ascii="Arial" w:hAnsi="Arial" w:cs="Arial"/>
          <w:sz w:val="24"/>
          <w:szCs w:val="24"/>
        </w:rPr>
        <w:sectPr w:rsidR="00E03CBF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page" w:horzAnchor="margin" w:tblpY="1846"/>
        <w:tblW w:w="1409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71"/>
        <w:gridCol w:w="1587"/>
        <w:gridCol w:w="1020"/>
        <w:gridCol w:w="1425"/>
        <w:gridCol w:w="1355"/>
        <w:gridCol w:w="1275"/>
        <w:gridCol w:w="1418"/>
        <w:gridCol w:w="1417"/>
        <w:gridCol w:w="1276"/>
        <w:gridCol w:w="1276"/>
        <w:gridCol w:w="1276"/>
      </w:tblGrid>
      <w:tr w:rsidR="00E03CBF"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Показатели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муниципально-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 проекта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Период, год</w:t>
            </w:r>
          </w:p>
        </w:tc>
      </w:tr>
      <w:tr w:rsidR="00E03CBF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Эффективное функционирование и устойчивое развитие жилищно-коммунального хозяйства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Численность населения, для которого улучшится качество коммунальных услуг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чел.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Pr="001E007F" w:rsidRDefault="00DC25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6D23AD">
              <w:rPr>
                <w:rFonts w:ascii="Arial" w:eastAsia="Times New Roman" w:hAnsi="Arial" w:cs="Arial"/>
                <w:sz w:val="24"/>
                <w:szCs w:val="24"/>
              </w:rPr>
              <w:t>6 123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Pr="00D12963" w:rsidRDefault="00DC25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2963">
              <w:rPr>
                <w:rFonts w:ascii="Arial" w:eastAsia="Times New Roman" w:hAnsi="Arial" w:cs="Arial"/>
                <w:sz w:val="24"/>
                <w:szCs w:val="24"/>
              </w:rPr>
              <w:t>6 12</w:t>
            </w:r>
            <w:r w:rsidR="00D12963" w:rsidRPr="00D12963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Pr="00D12963" w:rsidRDefault="00DC25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2963">
              <w:rPr>
                <w:rFonts w:ascii="Arial" w:eastAsia="Times New Roman" w:hAnsi="Arial" w:cs="Arial"/>
                <w:sz w:val="24"/>
                <w:szCs w:val="24"/>
              </w:rPr>
              <w:t>6 12</w:t>
            </w:r>
            <w:r w:rsidR="00D12963" w:rsidRPr="00D12963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Показатели муниципального проекта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  <w:sectPr w:rsidR="00E03CBF">
          <w:pgSz w:w="16838" w:h="11906" w:orient="landscape"/>
          <w:pgMar w:top="851" w:right="1134" w:bottom="1418" w:left="1134" w:header="720" w:footer="720" w:gutter="0"/>
          <w:cols w:space="720"/>
          <w:formProt w:val="0"/>
        </w:sectPr>
      </w:pP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Помесячный план достижения показателей муниципального проекта в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2026 году </w:t>
      </w: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105"/>
        <w:tblW w:w="14596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2"/>
        <w:gridCol w:w="1276"/>
        <w:gridCol w:w="1276"/>
        <w:gridCol w:w="1386"/>
        <w:gridCol w:w="850"/>
        <w:gridCol w:w="1024"/>
        <w:gridCol w:w="676"/>
        <w:gridCol w:w="883"/>
        <w:gridCol w:w="567"/>
        <w:gridCol w:w="709"/>
        <w:gridCol w:w="709"/>
        <w:gridCol w:w="850"/>
        <w:gridCol w:w="993"/>
        <w:gridCol w:w="992"/>
        <w:gridCol w:w="850"/>
        <w:gridCol w:w="993"/>
      </w:tblGrid>
      <w:tr w:rsidR="00E03CBF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№ </w:t>
            </w:r>
            <w:r w:rsidR="0058611A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Показатели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муниципального проекта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10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конец 2026 года</w:t>
            </w:r>
          </w:p>
        </w:tc>
      </w:tr>
      <w:tr w:rsidR="00E03CBF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03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Эффективное функционирование и устойчивое развитие жилищно-коммунального хозяйства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Численность населения, для которого улучшится качество коммунальных услуг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РП КО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C25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6 123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C25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6 123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Мероприятия (результаты) муниципального проекта</w:t>
      </w:r>
    </w:p>
    <w:tbl>
      <w:tblPr>
        <w:tblpPr w:leftFromText="180" w:rightFromText="180" w:vertAnchor="text" w:horzAnchor="margin" w:tblpY="758"/>
        <w:tblW w:w="1533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7"/>
        <w:gridCol w:w="2220"/>
        <w:gridCol w:w="1985"/>
        <w:gridCol w:w="850"/>
        <w:gridCol w:w="1004"/>
        <w:gridCol w:w="709"/>
        <w:gridCol w:w="844"/>
        <w:gridCol w:w="771"/>
        <w:gridCol w:w="794"/>
        <w:gridCol w:w="782"/>
        <w:gridCol w:w="782"/>
        <w:gridCol w:w="1402"/>
        <w:gridCol w:w="881"/>
        <w:gridCol w:w="1638"/>
      </w:tblGrid>
      <w:tr w:rsidR="00E03CBF">
        <w:trPr>
          <w:trHeight w:val="1731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структурных элементов муниципальной программы вместе с наименованием муниципальной 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39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B55AE" w:rsidRDefault="0058611A" w:rsidP="004B55A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Тип мероприятия (результата) 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мероприятия (результата)</w:t>
            </w:r>
          </w:p>
        </w:tc>
        <w:tc>
          <w:tcPr>
            <w:tcW w:w="1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показателями муниципального проекта</w:t>
            </w:r>
          </w:p>
        </w:tc>
      </w:tr>
      <w:tr w:rsidR="00E03CBF">
        <w:trPr>
          <w:trHeight w:val="145"/>
        </w:trPr>
        <w:tc>
          <w:tcPr>
            <w:tcW w:w="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2026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rPr>
          <w:trHeight w:val="281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6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Эффективное функционирование и устойчивое развитие жилищно-коммунального хозяйства</w:t>
            </w:r>
          </w:p>
        </w:tc>
      </w:tr>
      <w:tr w:rsidR="00E03CBF" w:rsidTr="00DC255D">
        <w:trPr>
          <w:trHeight w:val="601"/>
        </w:trPr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«Строительство, реконструкция и капитальный ремонт объектов коммунальной инфраструктуры (за счет средств областного бюджета)»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Муниципальный проект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«Создание условий для обеспечения качества и доступности услуг жилищно-коммунального хозяйства для населения»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Муниципальная программа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«Поддержка и развитие жилищно-коммунального хозяйства»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чел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C25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6123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Pr="00D12963" w:rsidRDefault="00DC25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2963">
              <w:rPr>
                <w:rFonts w:ascii="Arial" w:eastAsia="Times New Roman" w:hAnsi="Arial" w:cs="Arial"/>
                <w:sz w:val="24"/>
                <w:szCs w:val="24"/>
              </w:rPr>
              <w:t>612</w:t>
            </w:r>
            <w:r w:rsidR="00D12963" w:rsidRPr="00D12963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Pr="00D12963" w:rsidRDefault="00DC25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2963">
              <w:rPr>
                <w:rFonts w:ascii="Arial" w:eastAsia="Times New Roman" w:hAnsi="Arial" w:cs="Arial"/>
                <w:sz w:val="24"/>
                <w:szCs w:val="24"/>
              </w:rPr>
              <w:t>612</w:t>
            </w:r>
            <w:r w:rsidR="00D12963" w:rsidRPr="00D12963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Строительство (реконструкция, техническое перевооружение, приобретение) объекта недвижимого имущества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РП КО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Численность населения, для которого улучшится качество коммунальных услуг</w:t>
            </w:r>
          </w:p>
        </w:tc>
      </w:tr>
      <w:tr w:rsidR="008D6144" w:rsidTr="00075BC0">
        <w:trPr>
          <w:trHeight w:val="601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Pr="003F7505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11</w:t>
            </w:r>
            <w:r>
              <w:rPr>
                <w:rFonts w:ascii="Arial" w:hAnsi="Arial" w:cs="Arial"/>
                <w:sz w:val="24"/>
                <w:szCs w:val="24"/>
              </w:rPr>
              <w:t>.1.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6144" w:rsidRPr="00FA6A64" w:rsidRDefault="008D6144" w:rsidP="00FA6A6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Реконструкция</w:t>
            </w:r>
          </w:p>
          <w:p w:rsidR="008D6144" w:rsidRPr="00FA6A64" w:rsidRDefault="008D6144" w:rsidP="00FA6A6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тепловых сетей от</w:t>
            </w:r>
          </w:p>
          <w:p w:rsidR="008D6144" w:rsidRPr="00FA6A64" w:rsidRDefault="008D6144" w:rsidP="00FA6A6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котельной № 7 п.</w:t>
            </w:r>
          </w:p>
          <w:p w:rsidR="008D6144" w:rsidRDefault="008D6144" w:rsidP="00FA6A6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Таежный.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Pr="003F7505" w:rsidRDefault="008D6144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70 220,5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6144" w:rsidRDefault="008D6144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55AE">
              <w:rPr>
                <w:rFonts w:ascii="Arial" w:hAnsi="Arial" w:cs="Arial"/>
                <w:sz w:val="24"/>
                <w:szCs w:val="24"/>
              </w:rPr>
              <w:t>Строительство объекта недвижимого имущества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D6144" w:rsidTr="00075BC0">
        <w:trPr>
          <w:trHeight w:val="601"/>
        </w:trPr>
        <w:tc>
          <w:tcPr>
            <w:tcW w:w="6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Pr="00FA6A64" w:rsidRDefault="008D6144" w:rsidP="00FA6A6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94,7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6144" w:rsidRDefault="008D6144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Pr="004B55AE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D6144" w:rsidTr="00075BC0">
        <w:trPr>
          <w:trHeight w:val="601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11.2.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17389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6144" w:rsidRPr="00FA6A64" w:rsidRDefault="008D6144" w:rsidP="0017389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Проектирование и</w:t>
            </w:r>
          </w:p>
          <w:p w:rsidR="008D6144" w:rsidRPr="00FA6A64" w:rsidRDefault="008D6144" w:rsidP="0017389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реконструкция</w:t>
            </w:r>
          </w:p>
          <w:p w:rsidR="008D6144" w:rsidRPr="00FA6A64" w:rsidRDefault="008D6144" w:rsidP="0017389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котельной № 9 ул.</w:t>
            </w:r>
          </w:p>
          <w:p w:rsidR="008D6144" w:rsidRPr="00FA6A64" w:rsidRDefault="008D6144" w:rsidP="0017389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Советская, 250.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17389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17389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17389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9 445,5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Проектирование и</w:t>
            </w:r>
            <w:r>
              <w:rPr>
                <w:rFonts w:ascii="Arial" w:hAnsi="Arial" w:cs="Arial"/>
                <w:sz w:val="24"/>
                <w:szCs w:val="24"/>
              </w:rPr>
              <w:t xml:space="preserve"> р</w:t>
            </w:r>
            <w:r w:rsidRPr="00FA6A64">
              <w:rPr>
                <w:rFonts w:ascii="Arial" w:hAnsi="Arial" w:cs="Arial"/>
                <w:sz w:val="24"/>
                <w:szCs w:val="24"/>
              </w:rPr>
              <w:t>еконструкция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6A64">
              <w:rPr>
                <w:rFonts w:ascii="Arial" w:hAnsi="Arial" w:cs="Arial"/>
                <w:sz w:val="24"/>
                <w:szCs w:val="24"/>
              </w:rPr>
              <w:t>котельной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D6144" w:rsidTr="00075BC0">
        <w:trPr>
          <w:trHeight w:val="601"/>
        </w:trPr>
        <w:tc>
          <w:tcPr>
            <w:tcW w:w="6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17389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Pr="00FA6A64" w:rsidRDefault="008D6144" w:rsidP="0017389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17389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17389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17389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39,5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D6144" w:rsidTr="00075BC0">
        <w:trPr>
          <w:trHeight w:val="601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11.3.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Проектирование и</w:t>
            </w:r>
          </w:p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реконструкция</w:t>
            </w:r>
          </w:p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котельной № 7 п.</w:t>
            </w:r>
          </w:p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Таежный, ул.</w:t>
            </w:r>
          </w:p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Школьная, 7а.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9445,5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Проектирование и</w:t>
            </w:r>
            <w:r>
              <w:rPr>
                <w:rFonts w:ascii="Arial" w:hAnsi="Arial" w:cs="Arial"/>
                <w:sz w:val="24"/>
                <w:szCs w:val="24"/>
              </w:rPr>
              <w:t xml:space="preserve"> р</w:t>
            </w:r>
            <w:r w:rsidRPr="00FA6A64">
              <w:rPr>
                <w:rFonts w:ascii="Arial" w:hAnsi="Arial" w:cs="Arial"/>
                <w:sz w:val="24"/>
                <w:szCs w:val="24"/>
              </w:rPr>
              <w:t>еконструкция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6A64">
              <w:rPr>
                <w:rFonts w:ascii="Arial" w:hAnsi="Arial" w:cs="Arial"/>
                <w:sz w:val="24"/>
                <w:szCs w:val="24"/>
              </w:rPr>
              <w:t>котельной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D6144" w:rsidTr="00075BC0">
        <w:trPr>
          <w:trHeight w:val="601"/>
        </w:trPr>
        <w:tc>
          <w:tcPr>
            <w:tcW w:w="6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39,5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D6144" w:rsidTr="00075BC0">
        <w:trPr>
          <w:trHeight w:val="601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11.4.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Проектирование и</w:t>
            </w:r>
          </w:p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реконструкция</w:t>
            </w:r>
          </w:p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котельной № 2 пр.</w:t>
            </w:r>
          </w:p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Пролетарский, 9а.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9445,6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Проектирование и</w:t>
            </w:r>
            <w:r>
              <w:rPr>
                <w:rFonts w:ascii="Arial" w:hAnsi="Arial" w:cs="Arial"/>
                <w:sz w:val="24"/>
                <w:szCs w:val="24"/>
              </w:rPr>
              <w:t xml:space="preserve"> р</w:t>
            </w:r>
            <w:r w:rsidRPr="00FA6A64">
              <w:rPr>
                <w:rFonts w:ascii="Arial" w:hAnsi="Arial" w:cs="Arial"/>
                <w:sz w:val="24"/>
                <w:szCs w:val="24"/>
              </w:rPr>
              <w:t>еконструкция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6A64">
              <w:rPr>
                <w:rFonts w:ascii="Arial" w:hAnsi="Arial" w:cs="Arial"/>
                <w:sz w:val="24"/>
                <w:szCs w:val="24"/>
              </w:rPr>
              <w:t>котельной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D6144" w:rsidTr="00075BC0">
        <w:trPr>
          <w:trHeight w:val="601"/>
        </w:trPr>
        <w:tc>
          <w:tcPr>
            <w:tcW w:w="6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38,7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D6144" w:rsidTr="00075BC0">
        <w:trPr>
          <w:trHeight w:val="601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11.5.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Проектирование и</w:t>
            </w:r>
          </w:p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реконструкция</w:t>
            </w:r>
          </w:p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котельной 8 ул.</w:t>
            </w:r>
          </w:p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Восточная, 82/1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9445,5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Проектирование и</w:t>
            </w:r>
            <w:r>
              <w:rPr>
                <w:rFonts w:ascii="Arial" w:hAnsi="Arial" w:cs="Arial"/>
                <w:sz w:val="24"/>
                <w:szCs w:val="24"/>
              </w:rPr>
              <w:t xml:space="preserve"> р</w:t>
            </w:r>
            <w:r w:rsidRPr="00FA6A64">
              <w:rPr>
                <w:rFonts w:ascii="Arial" w:hAnsi="Arial" w:cs="Arial"/>
                <w:sz w:val="24"/>
                <w:szCs w:val="24"/>
              </w:rPr>
              <w:t>еконструкция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6A64">
              <w:rPr>
                <w:rFonts w:ascii="Arial" w:hAnsi="Arial" w:cs="Arial"/>
                <w:sz w:val="24"/>
                <w:szCs w:val="24"/>
              </w:rPr>
              <w:t>котельной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D6144" w:rsidTr="00075BC0">
        <w:trPr>
          <w:trHeight w:val="601"/>
        </w:trPr>
        <w:tc>
          <w:tcPr>
            <w:tcW w:w="6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39,4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D6144" w:rsidTr="00075BC0">
        <w:trPr>
          <w:trHeight w:val="601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11.6.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Проектирование и</w:t>
            </w:r>
          </w:p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реконструкция</w:t>
            </w:r>
          </w:p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котельной № 3 ул.</w:t>
            </w:r>
          </w:p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Почтовая, 70а.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9445,6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Проектирование и</w:t>
            </w:r>
            <w:r>
              <w:rPr>
                <w:rFonts w:ascii="Arial" w:hAnsi="Arial" w:cs="Arial"/>
                <w:sz w:val="24"/>
                <w:szCs w:val="24"/>
              </w:rPr>
              <w:t xml:space="preserve"> р</w:t>
            </w:r>
            <w:r w:rsidRPr="00FA6A64">
              <w:rPr>
                <w:rFonts w:ascii="Arial" w:hAnsi="Arial" w:cs="Arial"/>
                <w:sz w:val="24"/>
                <w:szCs w:val="24"/>
              </w:rPr>
              <w:t>еконструкция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6A64">
              <w:rPr>
                <w:rFonts w:ascii="Arial" w:hAnsi="Arial" w:cs="Arial"/>
                <w:sz w:val="24"/>
                <w:szCs w:val="24"/>
              </w:rPr>
              <w:t>котельной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D6144" w:rsidTr="00075BC0">
        <w:trPr>
          <w:trHeight w:val="601"/>
        </w:trPr>
        <w:tc>
          <w:tcPr>
            <w:tcW w:w="6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38,7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Pr="00FA6A6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3F7505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D6144" w:rsidTr="00075BC0">
        <w:trPr>
          <w:trHeight w:val="601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11.7.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6144" w:rsidRPr="00FA6A6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Проектирование и</w:t>
            </w:r>
          </w:p>
          <w:p w:rsidR="008D6144" w:rsidRPr="00FA6A6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реконструкция</w:t>
            </w:r>
          </w:p>
          <w:p w:rsidR="008D6144" w:rsidRPr="00FA6A6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котельной № 4 ул.</w:t>
            </w:r>
          </w:p>
          <w:p w:rsidR="008D6144" w:rsidRPr="00FA6A6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Чернышевского, 3.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9445,6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6144" w:rsidRDefault="008D6144" w:rsidP="0028463F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Pr="003F7505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A6A64">
              <w:rPr>
                <w:rFonts w:ascii="Arial" w:hAnsi="Arial" w:cs="Arial"/>
                <w:sz w:val="24"/>
                <w:szCs w:val="24"/>
              </w:rPr>
              <w:t>Проектирование и</w:t>
            </w:r>
            <w:r>
              <w:rPr>
                <w:rFonts w:ascii="Arial" w:hAnsi="Arial" w:cs="Arial"/>
                <w:sz w:val="24"/>
                <w:szCs w:val="24"/>
              </w:rPr>
              <w:t xml:space="preserve"> р</w:t>
            </w:r>
            <w:r w:rsidRPr="00FA6A64">
              <w:rPr>
                <w:rFonts w:ascii="Arial" w:hAnsi="Arial" w:cs="Arial"/>
                <w:sz w:val="24"/>
                <w:szCs w:val="24"/>
              </w:rPr>
              <w:t>еконструкция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6A64">
              <w:rPr>
                <w:rFonts w:ascii="Arial" w:hAnsi="Arial" w:cs="Arial"/>
                <w:sz w:val="24"/>
                <w:szCs w:val="24"/>
              </w:rPr>
              <w:t>котельной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D6144" w:rsidTr="00075BC0">
        <w:trPr>
          <w:trHeight w:val="601"/>
        </w:trPr>
        <w:tc>
          <w:tcPr>
            <w:tcW w:w="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Pr="00FA6A6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109,5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6144" w:rsidRDefault="008D6144" w:rsidP="0028463F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14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Pr="00FA6A6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D6144" w:rsidRDefault="008D6144" w:rsidP="0028463F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FA6A64" w:rsidRDefault="00FA6A64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FA6A64" w:rsidRDefault="00FA6A64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  <w:sectPr w:rsidR="00E03CBF">
          <w:pgSz w:w="16838" w:h="11906" w:orient="landscape"/>
          <w:pgMar w:top="851" w:right="1134" w:bottom="1418" w:left="1134" w:header="720" w:footer="720" w:gutter="0"/>
          <w:cols w:space="720"/>
          <w:formProt w:val="0"/>
        </w:sect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Финансовое обеспечение реализации муниципального проекта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681"/>
        <w:gridCol w:w="1276"/>
        <w:gridCol w:w="850"/>
        <w:gridCol w:w="851"/>
        <w:gridCol w:w="850"/>
        <w:gridCol w:w="851"/>
        <w:gridCol w:w="1275"/>
      </w:tblGrid>
      <w:tr w:rsidR="00E03CBF">
        <w:tc>
          <w:tcPr>
            <w:tcW w:w="3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4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E03CBF">
        <w:tc>
          <w:tcPr>
            <w:tcW w:w="3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Муниципальный проект «Создание условий для обеспечения качества и доступности услуг жилищно-коммунального хозяйства для населения»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Итого по проекту,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  <w:r w:rsidR="0058611A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  <w:r w:rsidR="0058611A">
              <w:rPr>
                <w:rFonts w:ascii="Arial" w:hAnsi="Arial" w:cs="Arial"/>
                <w:sz w:val="24"/>
                <w:szCs w:val="24"/>
              </w:rPr>
              <w:t>,0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1E2B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126 893,8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1E2B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126 893,8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03CBF">
        <w:tc>
          <w:tcPr>
            <w:tcW w:w="96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 Эффективное функционирование и устойчивое развитие жилищно-коммунального хозяйства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«Строительство, реконструкция и капитальный ремонт объектов коммунальной инфраструктуры (за счет средств областного бюджета)»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  <w:r w:rsidR="0058611A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  <w:r w:rsidR="0058611A">
              <w:rPr>
                <w:rFonts w:ascii="Arial" w:hAnsi="Arial" w:cs="Arial"/>
                <w:sz w:val="24"/>
                <w:szCs w:val="24"/>
              </w:rPr>
              <w:t>,0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1E2B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126 893,8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1E2B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126 893,8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  <w:sectPr w:rsidR="00E03CBF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План исполнения бюджета Тайгинского городского округа в части бюджетных ассигнований, предусмотренных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финансовое обеспечение реализации муниципального проекта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2026 году</w:t>
      </w:r>
    </w:p>
    <w:tbl>
      <w:tblPr>
        <w:tblpPr w:leftFromText="180" w:rightFromText="180" w:vertAnchor="page" w:horzAnchor="margin" w:tblpY="2380"/>
        <w:tblW w:w="14096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8"/>
        <w:gridCol w:w="1701"/>
        <w:gridCol w:w="850"/>
        <w:gridCol w:w="888"/>
        <w:gridCol w:w="963"/>
        <w:gridCol w:w="964"/>
        <w:gridCol w:w="963"/>
        <w:gridCol w:w="962"/>
        <w:gridCol w:w="964"/>
        <w:gridCol w:w="963"/>
        <w:gridCol w:w="962"/>
        <w:gridCol w:w="26"/>
        <w:gridCol w:w="938"/>
        <w:gridCol w:w="850"/>
        <w:gridCol w:w="1614"/>
      </w:tblGrid>
      <w:tr w:rsidR="00E03CBF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029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 исполнения нарастающим итогом (тыс. рублей)</w:t>
            </w:r>
          </w:p>
        </w:tc>
        <w:tc>
          <w:tcPr>
            <w:tcW w:w="1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Всего на конец 2026 года 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E03CBF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1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6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Эффективное функционирование и устойчивое развитие жилищно-коммунального хозяйства</w:t>
            </w:r>
          </w:p>
        </w:tc>
      </w:tr>
      <w:tr w:rsidR="00E03CBF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«Строительство, реконструкция и капитальный ремонт объектов коммунальной инфраструктуры (за счет средств областного бюджета)»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</w:tr>
      <w:tr w:rsidR="00E03CBF"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  <w:sectPr w:rsidR="00E03CBF">
          <w:pgSz w:w="16838" w:h="11906" w:orient="landscape"/>
          <w:pgMar w:top="851" w:right="1134" w:bottom="1418" w:left="1134" w:header="720" w:footer="720" w:gutter="0"/>
          <w:cols w:space="720"/>
          <w:formProt w:val="0"/>
        </w:sect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7. План реализации муниципального проекта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9776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402"/>
        <w:gridCol w:w="1586"/>
        <w:gridCol w:w="1927"/>
        <w:gridCol w:w="2861"/>
      </w:tblGrid>
      <w:tr w:rsidR="00E03CB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Дата наступления контрольной точки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(участник муниципальной программы)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Вид подтверждающего документа</w:t>
            </w:r>
          </w:p>
        </w:tc>
      </w:tr>
      <w:tr w:rsidR="00E03CBF"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Эффективное функционирование и устойчивое развитие жилищно-коммунального хозяйства</w:t>
            </w:r>
          </w:p>
        </w:tc>
      </w:tr>
      <w:tr w:rsidR="00E03CB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«Строительство, реконструкция и капитальный ремонт объектов коммунальной инфраструктуры (за счет средств областного бюджета)»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соглашение на предоставление субсидий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февраля</w:t>
            </w:r>
          </w:p>
        </w:tc>
        <w:tc>
          <w:tcPr>
            <w:tcW w:w="19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ЖК и ДХ администрации ТГО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</w:tc>
      </w:tr>
      <w:tr w:rsidR="00E03CBF">
        <w:trPr>
          <w:trHeight w:val="58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мая</w:t>
            </w:r>
          </w:p>
        </w:tc>
        <w:tc>
          <w:tcPr>
            <w:tcW w:w="19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 на выполнение работ</w:t>
            </w:r>
          </w:p>
        </w:tc>
      </w:tr>
      <w:tr w:rsidR="00E03CB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3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Осуществление приемки поставленных товаров, выполненных работ, оказанных услуг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сентября</w:t>
            </w:r>
          </w:p>
        </w:tc>
        <w:tc>
          <w:tcPr>
            <w:tcW w:w="19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E03CB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выполненных работ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Приложение № 2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«Поддержка и развитие </w:t>
      </w:r>
      <w:r w:rsidR="00C30134">
        <w:rPr>
          <w:rFonts w:ascii="Arial" w:hAnsi="Arial" w:cs="Arial"/>
          <w:sz w:val="24"/>
          <w:szCs w:val="24"/>
        </w:rPr>
        <w:t>жилищно-коммунального хозяйства»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bookmarkStart w:id="4" w:name="Par1089"/>
      <w:bookmarkEnd w:id="4"/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Паспорт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комплекса процессных мероприятий «Поддержка и развитие жилищно-коммунального хозяйства»</w:t>
      </w:r>
    </w:p>
    <w:p w:rsidR="00E03CBF" w:rsidRDefault="00E03CBF">
      <w:pPr>
        <w:pStyle w:val="ConsPlusNormal"/>
        <w:ind w:firstLine="567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Общие положения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539"/>
        <w:gridCol w:w="5530"/>
      </w:tblGrid>
      <w:tr w:rsidR="00E03CBF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ind w:firstLine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ind w:firstLine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 (</w:t>
            </w:r>
            <w:r w:rsidR="00D83F6C">
              <w:rPr>
                <w:rFonts w:ascii="Arial" w:hAnsi="Arial" w:cs="Arial"/>
                <w:sz w:val="24"/>
                <w:szCs w:val="24"/>
              </w:rPr>
              <w:t>Павленко Ксения Сергеевна</w:t>
            </w:r>
            <w:r>
              <w:rPr>
                <w:rFonts w:ascii="Arial" w:hAnsi="Arial" w:cs="Arial"/>
                <w:sz w:val="24"/>
                <w:szCs w:val="24"/>
              </w:rPr>
              <w:t>, и.о. начальника управления жилищно-коммунального и дорожного хозяйства администрации Тайгинского городского округа)</w:t>
            </w:r>
          </w:p>
        </w:tc>
      </w:tr>
      <w:tr w:rsidR="00E03CBF">
        <w:trPr>
          <w:trHeight w:val="961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ind w:firstLine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ind w:firstLine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Муниципальная программа</w:t>
            </w:r>
          </w:p>
          <w:p w:rsidR="00E03CBF" w:rsidRDefault="0058611A">
            <w:pPr>
              <w:pStyle w:val="ConsPlusNormal"/>
              <w:ind w:firstLine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«Поддержка и развитие жилищно-коммунального хозяйства»</w:t>
            </w:r>
          </w:p>
        </w:tc>
      </w:tr>
    </w:tbl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  <w:sectPr w:rsidR="00E03CBF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tbl>
      <w:tblPr>
        <w:tblpPr w:leftFromText="180" w:rightFromText="180" w:tblpY="657"/>
        <w:tblW w:w="14663" w:type="dxa"/>
        <w:tblLayout w:type="fixed"/>
        <w:tblCellMar>
          <w:left w:w="0" w:type="dxa"/>
          <w:right w:w="0" w:type="dxa"/>
        </w:tblCellMar>
        <w:tblLook w:val="04A0"/>
      </w:tblPr>
      <w:tblGrid>
        <w:gridCol w:w="771"/>
        <w:gridCol w:w="2268"/>
        <w:gridCol w:w="1134"/>
        <w:gridCol w:w="992"/>
        <w:gridCol w:w="1134"/>
        <w:gridCol w:w="993"/>
        <w:gridCol w:w="850"/>
        <w:gridCol w:w="851"/>
        <w:gridCol w:w="992"/>
        <w:gridCol w:w="850"/>
        <w:gridCol w:w="851"/>
        <w:gridCol w:w="2977"/>
      </w:tblGrid>
      <w:tr w:rsidR="00E03CBF">
        <w:trPr>
          <w:trHeight w:val="674"/>
        </w:trPr>
        <w:tc>
          <w:tcPr>
            <w:tcW w:w="14663" w:type="dxa"/>
            <w:gridSpan w:val="12"/>
            <w:tcBorders>
              <w:top w:val="nil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 Показатели комплекса процессных мероприятий</w:t>
            </w:r>
          </w:p>
        </w:tc>
      </w:tr>
      <w:tr w:rsidR="00E03CBF">
        <w:trPr>
          <w:trHeight w:val="674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задачи/показателя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Единица измерения 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 показателей по годам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 достижение показателя (участник муниципальной программы)</w:t>
            </w:r>
          </w:p>
        </w:tc>
      </w:tr>
      <w:tr w:rsidR="00E03CBF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rPr>
          <w:trHeight w:val="343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Задача. Снижение издержек производства и себестоимости услуг предприятий коммунального хозяйства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оплату населения от экономически обоснованного тарифа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Задача. Качественное предоставление коммунальных услуг населению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Доля освоенных денежных средств, выделенных на </w:t>
            </w:r>
            <w:r>
              <w:rPr>
                <w:rFonts w:ascii="Arial" w:hAnsi="Arial" w:cs="Arial"/>
                <w:sz w:val="24"/>
                <w:szCs w:val="24"/>
              </w:rPr>
              <w:t>строительство, реконструкцию и капитальный ремонт объектов коммунальной инфраструктуры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Задача. Развитие деятельности по управлению муниципальными объектами коммунальной инфраструктуры с привлечением частного бизнеса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</w:t>
            </w:r>
            <w:r>
              <w:rPr>
                <w:rFonts w:ascii="Arial" w:hAnsi="Arial" w:cs="Arial"/>
                <w:sz w:val="24"/>
                <w:szCs w:val="24"/>
              </w:rPr>
              <w:t>беспечение деятельности управления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Задача. Сбор, обработка и обмен информацией о чрезвычайных ситуациях природного и техногенного характера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обеспечение деятельности прочих учреждений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702C7D" w:rsidRDefault="00702C7D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План достижения показателей комплекса процессных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мероприятий в 2026 году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14596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2"/>
        <w:gridCol w:w="1985"/>
        <w:gridCol w:w="1134"/>
        <w:gridCol w:w="850"/>
        <w:gridCol w:w="851"/>
        <w:gridCol w:w="992"/>
        <w:gridCol w:w="709"/>
        <w:gridCol w:w="850"/>
        <w:gridCol w:w="709"/>
        <w:gridCol w:w="709"/>
        <w:gridCol w:w="709"/>
        <w:gridCol w:w="850"/>
        <w:gridCol w:w="992"/>
        <w:gridCol w:w="993"/>
        <w:gridCol w:w="850"/>
        <w:gridCol w:w="851"/>
      </w:tblGrid>
      <w:tr w:rsidR="00E03CBF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 w:rsidP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конец 2026 года</w:t>
            </w:r>
          </w:p>
        </w:tc>
      </w:tr>
      <w:tr w:rsidR="00E03CBF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03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Задача. Снижение издержек производства и себестоимости услуг предприятий коммунального хозяйства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702C7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оплату населения от экономически обоснованного тарифа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03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Задача. Качественное предоставление коммунальных услуг населению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02C7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Доля освоенных денежных средств, выделенных на </w:t>
            </w:r>
            <w:r>
              <w:rPr>
                <w:rFonts w:ascii="Arial" w:hAnsi="Arial" w:cs="Arial"/>
                <w:sz w:val="24"/>
                <w:szCs w:val="24"/>
              </w:rPr>
              <w:t>строительство, реконструкцию и капитальный ремонт объектов коммунальной инфраструктуры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03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Задача. Развитие деятельности по управлению муниципальными объектами коммунальной инфраструктуры с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привлечением частного бизнеса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  <w:r w:rsidR="00075BC0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</w:t>
            </w:r>
            <w:r>
              <w:rPr>
                <w:rFonts w:ascii="Arial" w:hAnsi="Arial" w:cs="Arial"/>
                <w:sz w:val="24"/>
                <w:szCs w:val="24"/>
              </w:rPr>
              <w:t>беспечение деятельности управления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03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Задача. </w:t>
            </w:r>
            <w:r w:rsidR="00824F5D">
              <w:rPr>
                <w:rFonts w:ascii="Arial" w:hAnsi="Arial" w:cs="Arial"/>
              </w:rPr>
              <w:t>Разработка технической документации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702C7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Доля освоенных денежных средств, выделенных </w:t>
            </w:r>
            <w:r w:rsidR="00824F5D" w:rsidRPr="00824F5D">
              <w:rPr>
                <w:rFonts w:ascii="Arial" w:eastAsia="Times New Roman" w:hAnsi="Arial" w:cs="Arial"/>
                <w:sz w:val="24"/>
                <w:szCs w:val="24"/>
              </w:rPr>
              <w:t>разработку программы комплексного развития коммунальной инфраструктуры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824F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824F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824F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824F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824F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824F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824F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824F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824F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824F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824F5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Перечень мероприятий (результатов) комплекса процессных мероприятий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14454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2"/>
        <w:gridCol w:w="2835"/>
        <w:gridCol w:w="1985"/>
        <w:gridCol w:w="992"/>
        <w:gridCol w:w="1276"/>
        <w:gridCol w:w="1134"/>
        <w:gridCol w:w="1276"/>
        <w:gridCol w:w="1134"/>
        <w:gridCol w:w="1134"/>
        <w:gridCol w:w="1134"/>
        <w:gridCol w:w="214"/>
        <w:gridCol w:w="778"/>
      </w:tblGrid>
      <w:tr w:rsidR="00E03CBF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Тип мероприятия 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(результата)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(по ОКЕИ)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56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Значения мероприятия (результата), параметра характеристики мероприятия (результата) по годам </w:t>
            </w:r>
          </w:p>
        </w:tc>
      </w:tr>
      <w:tr w:rsidR="00E03CBF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Задача. Снижение издержек производства и себестоимости услуг предприятий коммунального хозяйства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702C7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Компенсация выпадающих доходов организациям предоставляющим населению жилищные услуги по тарифам не обеспечивающим возмещение издержек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702C7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702C7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Компенсация (возмещение) выпадающих доходов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Задача. Качественное предоставление коммунальных услуг населению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02C7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Модернизация коммунальной инфраструктуры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работ, услуг</w:t>
            </w:r>
          </w:p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Задача. Развитие деятельности по управлению муниципальными объектами коммунальной инфраструктуры с привлечением частного бизнеса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702C7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деятельности УЖКиДХ администрации Тайгинского городского 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Осуществление 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текущей 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5" w:name="_Hlk239414012"/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Задача. Сбор, обработка и обмен информацией о чрезвычайных ситуациях природного и техногенного характера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702C7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деятельности прочих учреждений жилищно-коммунального хозяйства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Осуществление 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текущей 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702C7D" w:rsidTr="00737F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2C7D" w:rsidRDefault="00702C7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6" w:name="_Hlk239414564"/>
            <w:bookmarkEnd w:id="5"/>
            <w:r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2C7D" w:rsidRDefault="00702C7D" w:rsidP="00737F4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Задача. Сбор, обработка и обмен информацией о чрезвычайных ситуациях природного и техногенного характера</w:t>
            </w:r>
          </w:p>
        </w:tc>
      </w:tr>
      <w:tr w:rsidR="00702C7D" w:rsidTr="00737F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2C7D" w:rsidRDefault="00824F5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2C7D" w:rsidRDefault="00702C7D" w:rsidP="00737F4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деятельности прочих учреждений жилищно-коммунального хозяйства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2C7D" w:rsidRDefault="00702C7D" w:rsidP="00737F4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Осуществление </w:t>
            </w:r>
          </w:p>
          <w:p w:rsidR="00702C7D" w:rsidRDefault="00702C7D" w:rsidP="00737F4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текущей </w:t>
            </w:r>
          </w:p>
          <w:p w:rsidR="00702C7D" w:rsidRDefault="00702C7D" w:rsidP="00737F4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2C7D" w:rsidRDefault="00702C7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2C7D" w:rsidRDefault="00702C7D" w:rsidP="00737F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2C7D" w:rsidRDefault="00702C7D" w:rsidP="00737F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2C7D" w:rsidRDefault="00702C7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2C7D" w:rsidRDefault="00702C7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2C7D" w:rsidRDefault="00702C7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2C7D" w:rsidRDefault="00702C7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2C7D" w:rsidRDefault="00702C7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bookmarkEnd w:id="6"/>
      <w:tr w:rsidR="00824F5D" w:rsidTr="00737F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4F5D" w:rsidRDefault="00824F5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4F5D" w:rsidRDefault="00824F5D" w:rsidP="00737F4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Задача. </w:t>
            </w:r>
            <w:r>
              <w:rPr>
                <w:rFonts w:ascii="Arial" w:hAnsi="Arial" w:cs="Arial"/>
              </w:rPr>
              <w:t>Разработка технической документации</w:t>
            </w:r>
          </w:p>
        </w:tc>
      </w:tr>
      <w:tr w:rsidR="00824F5D" w:rsidTr="00737F4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4F5D" w:rsidRDefault="00824F5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4F5D" w:rsidRDefault="00824F5D" w:rsidP="00737F4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Разработка программы комплексного развития коммунальной инфраструктуры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4F5D" w:rsidRDefault="00824F5D" w:rsidP="00737F4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Осуществление </w:t>
            </w:r>
          </w:p>
          <w:p w:rsidR="00824F5D" w:rsidRDefault="00824F5D" w:rsidP="00737F4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текущей </w:t>
            </w:r>
          </w:p>
          <w:p w:rsidR="00824F5D" w:rsidRDefault="00824F5D" w:rsidP="00737F4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4F5D" w:rsidRDefault="00824F5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4F5D" w:rsidRDefault="00824F5D" w:rsidP="00737F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4F5D" w:rsidRDefault="00824F5D" w:rsidP="00737F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4F5D" w:rsidRDefault="00824F5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4F5D" w:rsidRDefault="00824F5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4F5D" w:rsidRDefault="00824F5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4F5D" w:rsidRDefault="00824F5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4F5D" w:rsidRDefault="00824F5D" w:rsidP="00737F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E03CBF" w:rsidRDefault="00E03CBF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  <w:sectPr w:rsidR="00E03CBF">
          <w:pgSz w:w="16838" w:h="11906"/>
          <w:pgMar w:top="1134" w:right="851" w:bottom="1134" w:left="1418" w:header="720" w:footer="720" w:gutter="0"/>
          <w:cols w:space="720"/>
          <w:formProt w:val="0"/>
        </w:sect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Финансовое обеспечение комплекса процессных мероприятий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X="-222" w:tblpY="1"/>
        <w:tblOverlap w:val="never"/>
        <w:tblW w:w="1523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583"/>
        <w:gridCol w:w="1843"/>
        <w:gridCol w:w="1701"/>
        <w:gridCol w:w="1701"/>
        <w:gridCol w:w="992"/>
        <w:gridCol w:w="850"/>
        <w:gridCol w:w="1560"/>
      </w:tblGrid>
      <w:tr w:rsidR="00E30326" w:rsidTr="00350E6E">
        <w:tc>
          <w:tcPr>
            <w:tcW w:w="6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E30326" w:rsidTr="00350E6E">
        <w:tc>
          <w:tcPr>
            <w:tcW w:w="6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 «Поддержка и развитие жилищно-коммунального хозяйства» (всего),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9134E9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275 4</w:t>
            </w:r>
            <w:r w:rsidR="00BB10E3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9,9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291 472,8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288 681,6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30326" w:rsidRDefault="009134E9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855 6</w:t>
            </w:r>
            <w:r w:rsidR="00BB10E3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4,4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9134E9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19 4</w:t>
            </w:r>
            <w:r w:rsidR="00BB10E3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5,2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20 927,8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18 136,6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9134E9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58 5</w:t>
            </w:r>
            <w:r w:rsidR="00BB10E3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9,6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256 044,7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270 545,0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270 545,0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797 134,7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tabs>
                <w:tab w:val="left" w:pos="2691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Компенсация выпадающих доходов организациям предоставляющим населению жилищные услуги по тарифам не обеспечивающим возмещение издержек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374,1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1 374,1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1 374,1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3 122,3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374,1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1 374,1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1 374,1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C4627">
              <w:rPr>
                <w:rFonts w:ascii="Arial" w:hAnsi="Arial" w:cs="Arial"/>
                <w:sz w:val="24"/>
                <w:szCs w:val="24"/>
              </w:rPr>
              <w:t>3 122,3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94 226,6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99 503,3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99 503,3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293 233,2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94 226,6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99 503,3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99 503,3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293 233,2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tabs>
                <w:tab w:val="left" w:pos="4097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161 818,1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171 041,7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171 041,7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503 901,5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161 818,1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171</w:t>
            </w:r>
            <w:r w:rsidRPr="001E2B49">
              <w:rPr>
                <w:rFonts w:ascii="Arial" w:hAnsi="Arial" w:cs="Arial"/>
                <w:sz w:val="24"/>
                <w:szCs w:val="24"/>
              </w:rPr>
              <w:t> 041,7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171 041,7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503 901,5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Модернизация коммунальной инфраструктуры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30,0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30,0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деятельности УЖКиДХ администрации Тайгинского городского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9134E9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12 567,8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13 607,30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10 816,10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37 </w:t>
            </w:r>
            <w:r w:rsidR="00EF466B">
              <w:rPr>
                <w:rFonts w:ascii="Arial" w:hAnsi="Arial" w:cs="Arial"/>
                <w:sz w:val="24"/>
                <w:szCs w:val="24"/>
              </w:rPr>
              <w:t>83</w:t>
            </w:r>
            <w:r w:rsidRPr="001E2B49">
              <w:rPr>
                <w:rFonts w:ascii="Arial" w:hAnsi="Arial" w:cs="Arial"/>
                <w:sz w:val="24"/>
                <w:szCs w:val="24"/>
              </w:rPr>
              <w:t>3,9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9134E9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12 567,8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13 607,30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10 816,10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37 </w:t>
            </w:r>
            <w:r w:rsidR="00EF466B">
              <w:rPr>
                <w:rFonts w:ascii="Arial" w:hAnsi="Arial" w:cs="Arial"/>
                <w:sz w:val="24"/>
                <w:szCs w:val="24"/>
              </w:rPr>
              <w:t>83</w:t>
            </w:r>
            <w:r w:rsidRPr="001E2B49">
              <w:rPr>
                <w:rFonts w:ascii="Arial" w:hAnsi="Arial" w:cs="Arial"/>
                <w:sz w:val="24"/>
                <w:szCs w:val="24"/>
              </w:rPr>
              <w:t>3,9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деятельности прочих учреждений жилищно-коммунального хозяйства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6 403,3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1E2B4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5 936,4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1E2B4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5 936,4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18 276,1</w:t>
            </w:r>
          </w:p>
        </w:tc>
      </w:tr>
      <w:tr w:rsidR="00E30326" w:rsidTr="00350E6E">
        <w:trPr>
          <w:trHeight w:val="379"/>
        </w:trPr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6 403,3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5 936,4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5 936,4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18 276,1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RPr="001E2B49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tabs>
                <w:tab w:val="left" w:pos="4097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Разработка программы комплексного развития коммунальной инфраструктуры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30326" w:rsidRPr="001E2B49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30326" w:rsidRPr="001E2B49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RPr="001E2B49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RPr="001E2B49" w:rsidTr="00350E6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350E6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350E6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</w:tbl>
    <w:p w:rsidR="00E30326" w:rsidRDefault="00E30326" w:rsidP="00E30326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  <w:sectPr w:rsidR="00E03CBF">
          <w:pgSz w:w="16838" w:h="11906" w:orient="landscape"/>
          <w:pgMar w:top="851" w:right="1134" w:bottom="1418" w:left="1134" w:header="720" w:footer="720" w:gutter="0"/>
          <w:cols w:space="720"/>
          <w:formProt w:val="0"/>
          <w:docGrid w:linePitch="360"/>
        </w:sect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План реализации комплекса процессных мероприятий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48"/>
        <w:gridCol w:w="1559"/>
        <w:gridCol w:w="1559"/>
        <w:gridCol w:w="2268"/>
      </w:tblGrid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(участник муниципальной программы)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Вид подтверждающего документа </w:t>
            </w:r>
          </w:p>
        </w:tc>
      </w:tr>
      <w:tr w:rsidR="00E03CBF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Задача 1. </w:t>
            </w: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Снижение издержек производства и себестоимости услуг предприятий коммунального хозяйства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E03CBF">
        <w:trPr>
          <w:trHeight w:val="113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numPr>
                <w:ilvl w:val="1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Компенсация выпадающих доходов организациям предоставляющим населению жилищные услуги по тарифам не обеспечивающим возмещение издержек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rPr>
          <w:trHeight w:val="118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1.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соглашения о компенсации выпадающих доходов (возмещению) из бюджета Тайгинского городского округа организациям предоставляющим  жилищные услуги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20 февраля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ЖК и ДХ администрации ТГО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tabs>
                <w:tab w:val="left" w:pos="2144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 2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 субсидии из бюджета Тайгинского городского округа на возмещение недополученных доходов  организациям предоставляющим  жилищные услуги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Ежемесячно до 15 числа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Счет, расчет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1.2. 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соглашения о компенсации выпадающих доходов (возмещению) из бюджета Тайгинского городского округа организациям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20 февраля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ЖК и ДХ администрации ТГО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tabs>
                <w:tab w:val="left" w:pos="2144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Предоставление субсидии из бюджета Тайгинского городского округа на возмещение недополученных доходов организациям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Ежемесячно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до 15 числа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Счет, расчет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1.3. 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соглашения о компенсации выпадающих доходов (возмещению) из бюджета Тайгинского городского округа  организациям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20 февраля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ЖК и ДХ администрации ТГО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tabs>
                <w:tab w:val="left" w:pos="2144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 субсидии из бюджета Тайгинского городского округа на возмещение недополученных доходов  организациям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Ежемесячно до 15 числа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Счет, расчет</w:t>
            </w:r>
          </w:p>
        </w:tc>
      </w:tr>
      <w:tr w:rsidR="00E03CBF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Задача 2. </w:t>
            </w:r>
            <w:r>
              <w:rPr>
                <w:rFonts w:ascii="Arial" w:hAnsi="Arial" w:cs="Arial"/>
                <w:sz w:val="24"/>
                <w:szCs w:val="24"/>
              </w:rPr>
              <w:t xml:space="preserve"> Качественное предоставление коммунальных услуг население</w:t>
            </w:r>
          </w:p>
        </w:tc>
      </w:tr>
      <w:tr w:rsidR="00E03CBF">
        <w:trPr>
          <w:trHeight w:val="163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2.1. Модернизация коммунальной инфраструктуры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rPr>
          <w:trHeight w:val="87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Заключение соглашение на предоставление субсидий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февраля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ЖК и ДХ администрации ТГО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мая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 на выполнение работ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3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Осуществление приемки поставленных товаров, выполненных работ, оказанных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ноября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УПД, </w:t>
            </w:r>
          </w:p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выполненных работ</w:t>
            </w:r>
          </w:p>
        </w:tc>
      </w:tr>
      <w:tr w:rsidR="00E03CBF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Задача 3. Развитие деятельности по управлению муниципальными объектами </w:t>
            </w:r>
          </w:p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коммунальной инфраструктуры с привлечением частного бизнеса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3.1. Обеспечение деятельности УЖКиДХ администрации Тайгинского городского 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Контрольные точки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 устанавливаются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Задача 4. Сбор, обработка и обмен информацией о чрезвычайных ситуациях природного и техногенного характера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4.1. Обеспечение деятельности прочих учреждений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Контрольные точки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 устанавливаются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03679B" w:rsidRDefault="0003679B" w:rsidP="0003679B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».</w:t>
      </w:r>
    </w:p>
    <w:sectPr w:rsidR="0003679B" w:rsidSect="00E03CBF">
      <w:pgSz w:w="11906" w:h="16838"/>
      <w:pgMar w:top="1134" w:right="851" w:bottom="1134" w:left="1418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11D" w:rsidRDefault="006E311D">
      <w:pPr>
        <w:spacing w:line="240" w:lineRule="auto"/>
      </w:pPr>
      <w:r>
        <w:separator/>
      </w:r>
    </w:p>
  </w:endnote>
  <w:endnote w:type="continuationSeparator" w:id="0">
    <w:p w:rsidR="006E311D" w:rsidRDefault="006E3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Segoe Print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default"/>
    <w:sig w:usb0="00000000" w:usb1="00000000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11D" w:rsidRDefault="006E311D">
      <w:pPr>
        <w:spacing w:after="0"/>
      </w:pPr>
      <w:r>
        <w:separator/>
      </w:r>
    </w:p>
  </w:footnote>
  <w:footnote w:type="continuationSeparator" w:id="0">
    <w:p w:rsidR="006E311D" w:rsidRDefault="006E311D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2165E"/>
    <w:multiLevelType w:val="multilevel"/>
    <w:tmpl w:val="1D521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63E27"/>
    <w:multiLevelType w:val="multilevel"/>
    <w:tmpl w:val="29763E2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A7432"/>
    <w:multiLevelType w:val="multilevel"/>
    <w:tmpl w:val="29BA743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6E1FFA"/>
    <w:multiLevelType w:val="multilevel"/>
    <w:tmpl w:val="516E1FF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3B64A7"/>
    <w:multiLevelType w:val="multilevel"/>
    <w:tmpl w:val="683B64A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3D66D2"/>
    <w:multiLevelType w:val="multilevel"/>
    <w:tmpl w:val="693D66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D92"/>
    <w:rsid w:val="00015556"/>
    <w:rsid w:val="00025F49"/>
    <w:rsid w:val="00033049"/>
    <w:rsid w:val="0003679B"/>
    <w:rsid w:val="00041474"/>
    <w:rsid w:val="00057CEF"/>
    <w:rsid w:val="00074AB2"/>
    <w:rsid w:val="00075BC0"/>
    <w:rsid w:val="00080557"/>
    <w:rsid w:val="00081803"/>
    <w:rsid w:val="000A4F68"/>
    <w:rsid w:val="000A7E42"/>
    <w:rsid w:val="000B5879"/>
    <w:rsid w:val="000B58C5"/>
    <w:rsid w:val="000C4DAB"/>
    <w:rsid w:val="000C4FF4"/>
    <w:rsid w:val="000C5FCA"/>
    <w:rsid w:val="000E23D9"/>
    <w:rsid w:val="000E5114"/>
    <w:rsid w:val="000F41A5"/>
    <w:rsid w:val="00111F61"/>
    <w:rsid w:val="001131A5"/>
    <w:rsid w:val="00114708"/>
    <w:rsid w:val="00116DFB"/>
    <w:rsid w:val="0012533C"/>
    <w:rsid w:val="00142964"/>
    <w:rsid w:val="00170D52"/>
    <w:rsid w:val="0017389B"/>
    <w:rsid w:val="0017585A"/>
    <w:rsid w:val="0018068F"/>
    <w:rsid w:val="001827C3"/>
    <w:rsid w:val="0019145D"/>
    <w:rsid w:val="001946A5"/>
    <w:rsid w:val="001A0A5F"/>
    <w:rsid w:val="001C09B7"/>
    <w:rsid w:val="001D0324"/>
    <w:rsid w:val="001E007F"/>
    <w:rsid w:val="001E0B9E"/>
    <w:rsid w:val="001E0BC8"/>
    <w:rsid w:val="001E2B49"/>
    <w:rsid w:val="001E6A99"/>
    <w:rsid w:val="002054A9"/>
    <w:rsid w:val="00242B6A"/>
    <w:rsid w:val="002432C3"/>
    <w:rsid w:val="00243D75"/>
    <w:rsid w:val="00244064"/>
    <w:rsid w:val="00244EC3"/>
    <w:rsid w:val="0025096E"/>
    <w:rsid w:val="0028463F"/>
    <w:rsid w:val="002A1D0F"/>
    <w:rsid w:val="002B4BB9"/>
    <w:rsid w:val="002D0B1A"/>
    <w:rsid w:val="002F2223"/>
    <w:rsid w:val="00315261"/>
    <w:rsid w:val="0031709A"/>
    <w:rsid w:val="0032398D"/>
    <w:rsid w:val="00331149"/>
    <w:rsid w:val="00350E6E"/>
    <w:rsid w:val="00351262"/>
    <w:rsid w:val="0039464F"/>
    <w:rsid w:val="003A4ED1"/>
    <w:rsid w:val="003A6129"/>
    <w:rsid w:val="003A6EED"/>
    <w:rsid w:val="003B635B"/>
    <w:rsid w:val="003C66AD"/>
    <w:rsid w:val="003E5287"/>
    <w:rsid w:val="003F7505"/>
    <w:rsid w:val="004168A2"/>
    <w:rsid w:val="00422888"/>
    <w:rsid w:val="0043154C"/>
    <w:rsid w:val="00435C68"/>
    <w:rsid w:val="004441D3"/>
    <w:rsid w:val="00444EEE"/>
    <w:rsid w:val="004534C8"/>
    <w:rsid w:val="00454D12"/>
    <w:rsid w:val="00486611"/>
    <w:rsid w:val="00490CBF"/>
    <w:rsid w:val="004A6930"/>
    <w:rsid w:val="004A762B"/>
    <w:rsid w:val="004B55AE"/>
    <w:rsid w:val="004B6274"/>
    <w:rsid w:val="004E33AE"/>
    <w:rsid w:val="004F20AF"/>
    <w:rsid w:val="0054055A"/>
    <w:rsid w:val="0054253A"/>
    <w:rsid w:val="0054580A"/>
    <w:rsid w:val="00554CA0"/>
    <w:rsid w:val="00555276"/>
    <w:rsid w:val="00560A02"/>
    <w:rsid w:val="00566EDE"/>
    <w:rsid w:val="00572522"/>
    <w:rsid w:val="00572C40"/>
    <w:rsid w:val="0058611A"/>
    <w:rsid w:val="005A5A01"/>
    <w:rsid w:val="005B4E6D"/>
    <w:rsid w:val="005D6CBD"/>
    <w:rsid w:val="005D75E5"/>
    <w:rsid w:val="005E05A2"/>
    <w:rsid w:val="005F4A89"/>
    <w:rsid w:val="00603BB1"/>
    <w:rsid w:val="00607639"/>
    <w:rsid w:val="006130D2"/>
    <w:rsid w:val="00634C62"/>
    <w:rsid w:val="00640FCA"/>
    <w:rsid w:val="00641187"/>
    <w:rsid w:val="00650269"/>
    <w:rsid w:val="0065163B"/>
    <w:rsid w:val="00661144"/>
    <w:rsid w:val="00683AF2"/>
    <w:rsid w:val="00685FB9"/>
    <w:rsid w:val="006917BB"/>
    <w:rsid w:val="006B1E23"/>
    <w:rsid w:val="006B3EBC"/>
    <w:rsid w:val="006C1E3A"/>
    <w:rsid w:val="006D23AD"/>
    <w:rsid w:val="006E311D"/>
    <w:rsid w:val="006E548C"/>
    <w:rsid w:val="006E5529"/>
    <w:rsid w:val="006E6C66"/>
    <w:rsid w:val="006E7984"/>
    <w:rsid w:val="00702C7D"/>
    <w:rsid w:val="00702DDE"/>
    <w:rsid w:val="007068E1"/>
    <w:rsid w:val="00717F70"/>
    <w:rsid w:val="00723E31"/>
    <w:rsid w:val="00732130"/>
    <w:rsid w:val="00737F49"/>
    <w:rsid w:val="00754EEF"/>
    <w:rsid w:val="007671A8"/>
    <w:rsid w:val="00772AC8"/>
    <w:rsid w:val="007757BB"/>
    <w:rsid w:val="00776A25"/>
    <w:rsid w:val="00782203"/>
    <w:rsid w:val="00783AD6"/>
    <w:rsid w:val="00787D24"/>
    <w:rsid w:val="007908C9"/>
    <w:rsid w:val="0079184A"/>
    <w:rsid w:val="007B3300"/>
    <w:rsid w:val="007B5D92"/>
    <w:rsid w:val="007C0CF5"/>
    <w:rsid w:val="007C7732"/>
    <w:rsid w:val="007D2896"/>
    <w:rsid w:val="007D6328"/>
    <w:rsid w:val="007F58DA"/>
    <w:rsid w:val="00820F59"/>
    <w:rsid w:val="00824F5D"/>
    <w:rsid w:val="00826B24"/>
    <w:rsid w:val="00830B19"/>
    <w:rsid w:val="00846D56"/>
    <w:rsid w:val="00852362"/>
    <w:rsid w:val="00856E28"/>
    <w:rsid w:val="008630DF"/>
    <w:rsid w:val="008659AA"/>
    <w:rsid w:val="00873E8B"/>
    <w:rsid w:val="00897E22"/>
    <w:rsid w:val="008A321F"/>
    <w:rsid w:val="008A7B21"/>
    <w:rsid w:val="008D6144"/>
    <w:rsid w:val="008E3391"/>
    <w:rsid w:val="008F46BF"/>
    <w:rsid w:val="009134E9"/>
    <w:rsid w:val="00940D9B"/>
    <w:rsid w:val="00945D1D"/>
    <w:rsid w:val="00953280"/>
    <w:rsid w:val="00960E90"/>
    <w:rsid w:val="00971189"/>
    <w:rsid w:val="00971990"/>
    <w:rsid w:val="009822C5"/>
    <w:rsid w:val="00983B7D"/>
    <w:rsid w:val="00984533"/>
    <w:rsid w:val="00986085"/>
    <w:rsid w:val="00995E4A"/>
    <w:rsid w:val="009C4A4F"/>
    <w:rsid w:val="009C7E72"/>
    <w:rsid w:val="009D0797"/>
    <w:rsid w:val="009D608C"/>
    <w:rsid w:val="009D76BD"/>
    <w:rsid w:val="009E4330"/>
    <w:rsid w:val="009F3005"/>
    <w:rsid w:val="00A157FF"/>
    <w:rsid w:val="00A3742C"/>
    <w:rsid w:val="00A46F4F"/>
    <w:rsid w:val="00A66704"/>
    <w:rsid w:val="00A95E7B"/>
    <w:rsid w:val="00AA24A6"/>
    <w:rsid w:val="00AB7B8A"/>
    <w:rsid w:val="00AD0B8B"/>
    <w:rsid w:val="00AF4F20"/>
    <w:rsid w:val="00AF6C73"/>
    <w:rsid w:val="00B223F2"/>
    <w:rsid w:val="00B2369F"/>
    <w:rsid w:val="00B23716"/>
    <w:rsid w:val="00B471D5"/>
    <w:rsid w:val="00B83A5A"/>
    <w:rsid w:val="00B96F0C"/>
    <w:rsid w:val="00BB10E3"/>
    <w:rsid w:val="00BF0BC9"/>
    <w:rsid w:val="00C05CD0"/>
    <w:rsid w:val="00C11956"/>
    <w:rsid w:val="00C23CC8"/>
    <w:rsid w:val="00C23FE5"/>
    <w:rsid w:val="00C25754"/>
    <w:rsid w:val="00C263BB"/>
    <w:rsid w:val="00C30134"/>
    <w:rsid w:val="00C368D3"/>
    <w:rsid w:val="00C43A87"/>
    <w:rsid w:val="00C45CBF"/>
    <w:rsid w:val="00C614F2"/>
    <w:rsid w:val="00C713DC"/>
    <w:rsid w:val="00C71768"/>
    <w:rsid w:val="00C93E6C"/>
    <w:rsid w:val="00C967B2"/>
    <w:rsid w:val="00CC0882"/>
    <w:rsid w:val="00CD304B"/>
    <w:rsid w:val="00CD436F"/>
    <w:rsid w:val="00CE40C1"/>
    <w:rsid w:val="00CE6360"/>
    <w:rsid w:val="00D02BE2"/>
    <w:rsid w:val="00D033C3"/>
    <w:rsid w:val="00D0348D"/>
    <w:rsid w:val="00D063B9"/>
    <w:rsid w:val="00D12963"/>
    <w:rsid w:val="00D30638"/>
    <w:rsid w:val="00D41201"/>
    <w:rsid w:val="00D4322B"/>
    <w:rsid w:val="00D46B47"/>
    <w:rsid w:val="00D47B80"/>
    <w:rsid w:val="00D7049C"/>
    <w:rsid w:val="00D803E9"/>
    <w:rsid w:val="00D83F6C"/>
    <w:rsid w:val="00D87E75"/>
    <w:rsid w:val="00D930E2"/>
    <w:rsid w:val="00D93869"/>
    <w:rsid w:val="00D956A5"/>
    <w:rsid w:val="00D97C72"/>
    <w:rsid w:val="00DA2A94"/>
    <w:rsid w:val="00DB0F40"/>
    <w:rsid w:val="00DB5C1A"/>
    <w:rsid w:val="00DC255D"/>
    <w:rsid w:val="00DD2796"/>
    <w:rsid w:val="00DD4387"/>
    <w:rsid w:val="00DF22F3"/>
    <w:rsid w:val="00E01C77"/>
    <w:rsid w:val="00E03CBF"/>
    <w:rsid w:val="00E040C5"/>
    <w:rsid w:val="00E05568"/>
    <w:rsid w:val="00E066B3"/>
    <w:rsid w:val="00E17D92"/>
    <w:rsid w:val="00E209AC"/>
    <w:rsid w:val="00E21BC3"/>
    <w:rsid w:val="00E30326"/>
    <w:rsid w:val="00E31308"/>
    <w:rsid w:val="00E60EC5"/>
    <w:rsid w:val="00E63017"/>
    <w:rsid w:val="00E71E04"/>
    <w:rsid w:val="00E73EBD"/>
    <w:rsid w:val="00E77A12"/>
    <w:rsid w:val="00E81A4D"/>
    <w:rsid w:val="00E9343A"/>
    <w:rsid w:val="00E95762"/>
    <w:rsid w:val="00ED0FAE"/>
    <w:rsid w:val="00ED27F8"/>
    <w:rsid w:val="00EE6673"/>
    <w:rsid w:val="00EF466B"/>
    <w:rsid w:val="00F0231B"/>
    <w:rsid w:val="00F066D4"/>
    <w:rsid w:val="00F1410D"/>
    <w:rsid w:val="00F15389"/>
    <w:rsid w:val="00F30763"/>
    <w:rsid w:val="00F40E5C"/>
    <w:rsid w:val="00F415C6"/>
    <w:rsid w:val="00F92009"/>
    <w:rsid w:val="00FA0B32"/>
    <w:rsid w:val="00FA1952"/>
    <w:rsid w:val="00FA6A64"/>
    <w:rsid w:val="00FA7A2C"/>
    <w:rsid w:val="00FD1A1C"/>
    <w:rsid w:val="00FD5BBA"/>
    <w:rsid w:val="00FE0113"/>
    <w:rsid w:val="00FE0138"/>
    <w:rsid w:val="00FE5669"/>
    <w:rsid w:val="46123F51"/>
    <w:rsid w:val="4EAD6C8F"/>
    <w:rsid w:val="600C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index heading" w:uiPriority="0" w:qFormat="1"/>
    <w:lsdException w:name="caption" w:qFormat="1"/>
    <w:lsdException w:name="List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nhideWhenUsed="0" w:qFormat="1"/>
    <w:lsdException w:name="Plain Text" w:semiHidden="0" w:qFormat="1"/>
    <w:lsdException w:name="Normal (Web)" w:semiHidden="0" w:qFormat="1"/>
    <w:lsdException w:name="HTML Preformatted" w:semiHidden="0" w:unhideWhenUsed="0" w:qFormat="1"/>
    <w:lsdException w:name="Normal Table" w:qFormat="1"/>
    <w:lsdException w:name="Balloon Text" w:semiHidden="0" w:unhideWhenUsed="0" w:qFormat="1"/>
    <w:lsdException w:name="Table Grid" w:uiPriority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CB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sid w:val="00E03CBF"/>
    <w:rPr>
      <w:i/>
      <w:iCs/>
    </w:rPr>
  </w:style>
  <w:style w:type="character" w:styleId="a4">
    <w:name w:val="Hyperlink"/>
    <w:basedOn w:val="a0"/>
    <w:uiPriority w:val="99"/>
    <w:semiHidden/>
    <w:unhideWhenUsed/>
    <w:qFormat/>
    <w:rsid w:val="00E03CBF"/>
    <w:rPr>
      <w:color w:val="0000FF"/>
      <w:u w:val="single"/>
    </w:rPr>
  </w:style>
  <w:style w:type="character" w:styleId="a5">
    <w:name w:val="Strong"/>
    <w:basedOn w:val="a0"/>
    <w:uiPriority w:val="22"/>
    <w:qFormat/>
    <w:rsid w:val="00E03CBF"/>
    <w:rPr>
      <w:b/>
      <w:bCs/>
    </w:rPr>
  </w:style>
  <w:style w:type="paragraph" w:styleId="a6">
    <w:name w:val="Balloon Text"/>
    <w:basedOn w:val="a"/>
    <w:link w:val="a7"/>
    <w:uiPriority w:val="99"/>
    <w:qFormat/>
    <w:rsid w:val="00E03CBF"/>
    <w:pPr>
      <w:suppressAutoHyphens/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uiPriority w:val="99"/>
    <w:unhideWhenUsed/>
    <w:qFormat/>
    <w:rsid w:val="00E03CBF"/>
    <w:pPr>
      <w:suppressAutoHyphens/>
      <w:spacing w:after="0" w:line="240" w:lineRule="auto"/>
    </w:pPr>
    <w:rPr>
      <w:rFonts w:ascii="Consolas" w:hAnsi="Consolas"/>
      <w:sz w:val="21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qFormat/>
    <w:rsid w:val="00E03CBF"/>
    <w:pPr>
      <w:spacing w:after="0" w:line="240" w:lineRule="auto"/>
      <w:ind w:left="220" w:hanging="220"/>
    </w:pPr>
  </w:style>
  <w:style w:type="paragraph" w:styleId="aa">
    <w:name w:val="header"/>
    <w:basedOn w:val="a"/>
    <w:link w:val="10"/>
    <w:uiPriority w:val="99"/>
    <w:unhideWhenUsed/>
    <w:qFormat/>
    <w:rsid w:val="00E03CBF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qFormat/>
    <w:rsid w:val="00E03CBF"/>
    <w:pPr>
      <w:suppressAutoHyphens/>
      <w:spacing w:before="240" w:after="0" w:line="240" w:lineRule="atLeast"/>
    </w:pPr>
    <w:rPr>
      <w:rFonts w:ascii="TimesET" w:eastAsia="Times New Roman" w:hAnsi="TimesET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E03CBF"/>
    <w:pPr>
      <w:suppressAutoHyphens/>
      <w:spacing w:after="0" w:line="240" w:lineRule="auto"/>
      <w:jc w:val="center"/>
    </w:pPr>
    <w:rPr>
      <w:b/>
      <w:bCs/>
      <w:sz w:val="24"/>
      <w:szCs w:val="24"/>
    </w:rPr>
  </w:style>
  <w:style w:type="paragraph" w:styleId="af">
    <w:name w:val="footer"/>
    <w:basedOn w:val="a"/>
    <w:link w:val="11"/>
    <w:uiPriority w:val="99"/>
    <w:semiHidden/>
    <w:unhideWhenUsed/>
    <w:qFormat/>
    <w:rsid w:val="00E03CBF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basedOn w:val="a"/>
    <w:uiPriority w:val="99"/>
    <w:unhideWhenUsed/>
    <w:qFormat/>
    <w:rsid w:val="00E03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"/>
    <w:next w:val="a"/>
    <w:link w:val="af2"/>
    <w:qFormat/>
    <w:rsid w:val="00E03CBF"/>
    <w:p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ru-RU"/>
    </w:rPr>
  </w:style>
  <w:style w:type="paragraph" w:styleId="HTML">
    <w:name w:val="HTML Preformatted"/>
    <w:basedOn w:val="a"/>
    <w:link w:val="HTML1"/>
    <w:uiPriority w:val="99"/>
    <w:qFormat/>
    <w:rsid w:val="00E03C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uiPriority w:val="99"/>
    <w:qFormat/>
    <w:rsid w:val="00E03CBF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Title">
    <w:name w:val="ConsPlusTitle"/>
    <w:qFormat/>
    <w:rsid w:val="00E03CBF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character" w:customStyle="1" w:styleId="a7">
    <w:name w:val="Текст выноски Знак"/>
    <w:basedOn w:val="a0"/>
    <w:link w:val="a6"/>
    <w:uiPriority w:val="99"/>
    <w:qFormat/>
    <w:rsid w:val="00E03CBF"/>
    <w:rPr>
      <w:rFonts w:ascii="Tahoma" w:hAnsi="Tahoma" w:cs="Tahoma"/>
      <w:sz w:val="16"/>
      <w:szCs w:val="16"/>
    </w:rPr>
  </w:style>
  <w:style w:type="character" w:customStyle="1" w:styleId="a9">
    <w:name w:val="Текст Знак"/>
    <w:basedOn w:val="a0"/>
    <w:link w:val="a8"/>
    <w:uiPriority w:val="99"/>
    <w:qFormat/>
    <w:rsid w:val="00E03CBF"/>
    <w:rPr>
      <w:rFonts w:ascii="Consolas" w:hAnsi="Consolas"/>
      <w:sz w:val="21"/>
      <w:szCs w:val="21"/>
    </w:rPr>
  </w:style>
  <w:style w:type="character" w:customStyle="1" w:styleId="ac">
    <w:name w:val="Основной текст Знак"/>
    <w:basedOn w:val="a0"/>
    <w:link w:val="ab"/>
    <w:qFormat/>
    <w:rsid w:val="00E03CBF"/>
    <w:rPr>
      <w:rFonts w:ascii="TimesET" w:eastAsia="Times New Roman" w:hAnsi="TimesET" w:cs="Times New Roman"/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qFormat/>
    <w:rsid w:val="00E03CBF"/>
    <w:rPr>
      <w:b/>
      <w:bCs/>
      <w:sz w:val="24"/>
      <w:szCs w:val="24"/>
    </w:rPr>
  </w:style>
  <w:style w:type="character" w:customStyle="1" w:styleId="af2">
    <w:name w:val="Подзаголовок Знак"/>
    <w:basedOn w:val="a0"/>
    <w:link w:val="af1"/>
    <w:qFormat/>
    <w:rsid w:val="00E03C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ru-RU"/>
    </w:rPr>
  </w:style>
  <w:style w:type="character" w:customStyle="1" w:styleId="HTML1">
    <w:name w:val="Стандартный HTML Знак1"/>
    <w:basedOn w:val="a0"/>
    <w:link w:val="HTML"/>
    <w:uiPriority w:val="99"/>
    <w:qFormat/>
    <w:rsid w:val="00E03CBF"/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uiPriority w:val="99"/>
    <w:qFormat/>
    <w:rsid w:val="00E03CBF"/>
    <w:rPr>
      <w:rFonts w:ascii="Consolas" w:hAnsi="Consolas"/>
      <w:sz w:val="20"/>
      <w:szCs w:val="20"/>
    </w:rPr>
  </w:style>
  <w:style w:type="character" w:customStyle="1" w:styleId="af3">
    <w:name w:val="Верхний колонтитул Знак"/>
    <w:basedOn w:val="a0"/>
    <w:link w:val="12"/>
    <w:uiPriority w:val="99"/>
    <w:qFormat/>
    <w:rsid w:val="00E03CBF"/>
    <w:rPr>
      <w:rFonts w:ascii="Calibri" w:eastAsia="Calibri" w:hAnsi="Calibri" w:cs="Times New Roman"/>
    </w:rPr>
  </w:style>
  <w:style w:type="paragraph" w:customStyle="1" w:styleId="12">
    <w:name w:val="Верхний колонтитул1"/>
    <w:basedOn w:val="a"/>
    <w:link w:val="af3"/>
    <w:uiPriority w:val="99"/>
    <w:qFormat/>
    <w:rsid w:val="00E03CB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</w:rPr>
  </w:style>
  <w:style w:type="character" w:customStyle="1" w:styleId="af4">
    <w:name w:val="Нижний колонтитул Знак"/>
    <w:basedOn w:val="a0"/>
    <w:link w:val="13"/>
    <w:uiPriority w:val="99"/>
    <w:qFormat/>
    <w:rsid w:val="00E03CBF"/>
    <w:rPr>
      <w:rFonts w:ascii="Calibri" w:eastAsia="Calibri" w:hAnsi="Calibri" w:cs="Times New Roman"/>
    </w:rPr>
  </w:style>
  <w:style w:type="paragraph" w:customStyle="1" w:styleId="13">
    <w:name w:val="Нижний колонтитул1"/>
    <w:basedOn w:val="a"/>
    <w:link w:val="af4"/>
    <w:uiPriority w:val="99"/>
    <w:unhideWhenUsed/>
    <w:qFormat/>
    <w:rsid w:val="00E03CB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Абзац списка Знак"/>
    <w:link w:val="af6"/>
    <w:uiPriority w:val="34"/>
    <w:qFormat/>
    <w:locked/>
    <w:rsid w:val="00E03CBF"/>
    <w:rPr>
      <w:rFonts w:ascii="Calibri" w:eastAsia="Calibri" w:hAnsi="Calibri" w:cs="Times New Roman"/>
    </w:rPr>
  </w:style>
  <w:style w:type="paragraph" w:styleId="af6">
    <w:name w:val="List Paragraph"/>
    <w:basedOn w:val="a"/>
    <w:link w:val="af5"/>
    <w:uiPriority w:val="34"/>
    <w:qFormat/>
    <w:rsid w:val="00E03CBF"/>
    <w:pPr>
      <w:suppressAutoHyphens/>
      <w:ind w:left="720"/>
      <w:contextualSpacing/>
    </w:pPr>
    <w:rPr>
      <w:rFonts w:ascii="Calibri" w:eastAsia="Calibri" w:hAnsi="Calibri" w:cs="Times New Roman"/>
    </w:rPr>
  </w:style>
  <w:style w:type="character" w:customStyle="1" w:styleId="01">
    <w:name w:val="Заголовок 01 Знак"/>
    <w:basedOn w:val="a0"/>
    <w:link w:val="010"/>
    <w:uiPriority w:val="99"/>
    <w:qFormat/>
    <w:locked/>
    <w:rsid w:val="00E03CBF"/>
    <w:rPr>
      <w:rFonts w:ascii="Times New Roman" w:eastAsia="Times New Roman" w:hAnsi="Times New Roman" w:cs="Times New Roman"/>
      <w:b/>
      <w:bCs/>
      <w:caps/>
      <w:kern w:val="2"/>
      <w:sz w:val="28"/>
      <w:szCs w:val="28"/>
      <w:lang w:eastAsia="ru-RU"/>
    </w:rPr>
  </w:style>
  <w:style w:type="paragraph" w:customStyle="1" w:styleId="010">
    <w:name w:val="Заголовок 01"/>
    <w:link w:val="01"/>
    <w:uiPriority w:val="99"/>
    <w:qFormat/>
    <w:rsid w:val="00E03CBF"/>
    <w:pPr>
      <w:keepNext/>
      <w:pageBreakBefore/>
      <w:suppressAutoHyphens/>
      <w:spacing w:before="240" w:after="120"/>
      <w:ind w:left="567"/>
      <w:jc w:val="center"/>
    </w:pPr>
    <w:rPr>
      <w:rFonts w:ascii="Times New Roman" w:eastAsia="Times New Roman" w:hAnsi="Times New Roman" w:cs="Times New Roman"/>
      <w:b/>
      <w:bCs/>
      <w:caps/>
      <w:kern w:val="2"/>
      <w:sz w:val="28"/>
      <w:szCs w:val="28"/>
    </w:rPr>
  </w:style>
  <w:style w:type="character" w:customStyle="1" w:styleId="PointChar">
    <w:name w:val="Point Char"/>
    <w:link w:val="Point"/>
    <w:qFormat/>
    <w:locked/>
    <w:rsid w:val="00E03CBF"/>
    <w:rPr>
      <w:sz w:val="24"/>
      <w:szCs w:val="24"/>
    </w:rPr>
  </w:style>
  <w:style w:type="paragraph" w:customStyle="1" w:styleId="Point">
    <w:name w:val="Point"/>
    <w:basedOn w:val="a"/>
    <w:link w:val="PointChar"/>
    <w:qFormat/>
    <w:rsid w:val="00E03CBF"/>
    <w:pPr>
      <w:suppressAutoHyphens/>
      <w:spacing w:before="120" w:after="0" w:line="288" w:lineRule="auto"/>
      <w:ind w:firstLine="720"/>
      <w:jc w:val="both"/>
    </w:pPr>
    <w:rPr>
      <w:sz w:val="24"/>
      <w:szCs w:val="24"/>
    </w:rPr>
  </w:style>
  <w:style w:type="character" w:customStyle="1" w:styleId="10">
    <w:name w:val="Верхний колонтитул Знак1"/>
    <w:basedOn w:val="a0"/>
    <w:link w:val="aa"/>
    <w:uiPriority w:val="99"/>
    <w:semiHidden/>
    <w:qFormat/>
    <w:rsid w:val="00E03CBF"/>
  </w:style>
  <w:style w:type="character" w:customStyle="1" w:styleId="11">
    <w:name w:val="Нижний колонтитул Знак1"/>
    <w:basedOn w:val="a0"/>
    <w:link w:val="af"/>
    <w:uiPriority w:val="99"/>
    <w:semiHidden/>
    <w:qFormat/>
    <w:rsid w:val="00E03CBF"/>
  </w:style>
  <w:style w:type="character" w:customStyle="1" w:styleId="ConsPlusNormal0">
    <w:name w:val="ConsPlusNormal Знак"/>
    <w:link w:val="ConsPlusNormal"/>
    <w:uiPriority w:val="99"/>
    <w:qFormat/>
    <w:locked/>
    <w:rsid w:val="00E03CBF"/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qFormat/>
    <w:rsid w:val="00E03CBF"/>
    <w:pPr>
      <w:widowControl w:val="0"/>
      <w:suppressAutoHyphens/>
    </w:pPr>
    <w:rPr>
      <w:rFonts w:ascii="Courier New" w:eastAsia="Times New Roman" w:hAnsi="Courier New" w:cs="Courier New"/>
    </w:rPr>
  </w:style>
  <w:style w:type="character" w:customStyle="1" w:styleId="Contents2">
    <w:name w:val="Contents 2"/>
    <w:qFormat/>
    <w:rsid w:val="00E03CBF"/>
    <w:rPr>
      <w:rFonts w:ascii="XO Thames" w:hAnsi="XO Thames"/>
      <w:sz w:val="28"/>
    </w:rPr>
  </w:style>
  <w:style w:type="paragraph" w:customStyle="1" w:styleId="Table">
    <w:name w:val="Table!Таблица"/>
    <w:qFormat/>
    <w:rsid w:val="00E03CBF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ConsPlusCell">
    <w:name w:val="ConsPlusCell"/>
    <w:qFormat/>
    <w:rsid w:val="00E03CBF"/>
    <w:pPr>
      <w:widowControl w:val="0"/>
      <w:suppressAutoHyphens/>
    </w:pPr>
    <w:rPr>
      <w:rFonts w:ascii="Calibri" w:eastAsiaTheme="minorEastAsia" w:hAnsi="Calibri" w:cs="Calibri"/>
      <w:sz w:val="22"/>
      <w:szCs w:val="22"/>
    </w:rPr>
  </w:style>
  <w:style w:type="character" w:customStyle="1" w:styleId="af7">
    <w:name w:val="Абзац Знак"/>
    <w:link w:val="af8"/>
    <w:qFormat/>
    <w:rsid w:val="00E03CBF"/>
    <w:rPr>
      <w:sz w:val="28"/>
      <w:szCs w:val="24"/>
    </w:rPr>
  </w:style>
  <w:style w:type="paragraph" w:customStyle="1" w:styleId="af8">
    <w:name w:val="Абзац"/>
    <w:basedOn w:val="a"/>
    <w:link w:val="af7"/>
    <w:qFormat/>
    <w:rsid w:val="00E03CBF"/>
    <w:pPr>
      <w:suppressAutoHyphens/>
      <w:spacing w:after="240"/>
      <w:ind w:firstLine="567"/>
      <w:jc w:val="both"/>
    </w:pPr>
    <w:rPr>
      <w:sz w:val="28"/>
      <w:szCs w:val="24"/>
    </w:rPr>
  </w:style>
  <w:style w:type="character" w:customStyle="1" w:styleId="FontStyle100">
    <w:name w:val="Font Style100"/>
    <w:basedOn w:val="a0"/>
    <w:uiPriority w:val="99"/>
    <w:qFormat/>
    <w:rsid w:val="00E03CBF"/>
    <w:rPr>
      <w:rFonts w:ascii="Times New Roman" w:hAnsi="Times New Roman" w:cs="Times New Roman"/>
      <w:sz w:val="26"/>
      <w:szCs w:val="26"/>
    </w:rPr>
  </w:style>
  <w:style w:type="paragraph" w:customStyle="1" w:styleId="ConsTitle">
    <w:name w:val="ConsTitle"/>
    <w:qFormat/>
    <w:rsid w:val="00E03CB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84A37-F2A4-4855-9070-9FD70EFB6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37</Pages>
  <Words>6092</Words>
  <Characters>34730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ZOTOVA</dc:creator>
  <cp:lastModifiedBy>SHAMANAEVA</cp:lastModifiedBy>
  <cp:revision>2</cp:revision>
  <cp:lastPrinted>2026-09-18T07:25:00Z</cp:lastPrinted>
  <dcterms:created xsi:type="dcterms:W3CDTF">2026-09-18T07:38:00Z</dcterms:created>
  <dcterms:modified xsi:type="dcterms:W3CDTF">2026-09-18T07:38:00Z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FE08ECB09C894CBCA0C9B062743AA243_12</vt:lpwstr>
  </property>
</Properties>
</file>