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3F6C" w:rsidRPr="00D83F6C" w:rsidRDefault="00D83F6C" w:rsidP="00D83F6C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sz w:val="24"/>
          <w:szCs w:val="20"/>
          <w:lang w:eastAsia="ru-RU"/>
        </w:rPr>
      </w:pPr>
      <w:r w:rsidRPr="00D83F6C">
        <w:rPr>
          <w:rFonts w:ascii="Arial" w:eastAsia="Times New Roman" w:hAnsi="Arial" w:cs="Arial"/>
          <w:noProof/>
          <w:sz w:val="24"/>
          <w:szCs w:val="20"/>
          <w:lang w:eastAsia="ru-RU"/>
        </w:rPr>
        <w:drawing>
          <wp:inline distT="0" distB="0" distL="0" distR="0">
            <wp:extent cx="631190" cy="75120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1190" cy="751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3F6C" w:rsidRPr="00D83F6C" w:rsidRDefault="00D83F6C" w:rsidP="00D83F6C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sz w:val="24"/>
          <w:szCs w:val="20"/>
          <w:lang w:eastAsia="ru-RU"/>
        </w:rPr>
      </w:pPr>
      <w:r w:rsidRPr="00D83F6C">
        <w:rPr>
          <w:rFonts w:ascii="Arial" w:eastAsia="Times New Roman" w:hAnsi="Arial" w:cs="Arial"/>
          <w:sz w:val="24"/>
          <w:szCs w:val="20"/>
          <w:lang w:eastAsia="ru-RU"/>
        </w:rPr>
        <w:t>Кемеровская область - Кузбасс</w:t>
      </w:r>
    </w:p>
    <w:p w:rsidR="00D83F6C" w:rsidRPr="00D83F6C" w:rsidRDefault="00D83F6C" w:rsidP="00D83F6C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0"/>
          <w:lang w:eastAsia="ru-RU"/>
        </w:rPr>
      </w:pPr>
      <w:r w:rsidRPr="00D83F6C">
        <w:rPr>
          <w:rFonts w:ascii="Arial" w:eastAsia="Times New Roman" w:hAnsi="Arial" w:cs="Arial"/>
          <w:b/>
          <w:sz w:val="24"/>
          <w:szCs w:val="20"/>
          <w:lang w:eastAsia="ru-RU"/>
        </w:rPr>
        <w:t>АДМИНИСТРАЦИЯ ТАЙГИНСКОГО ГОРОДСКОГО ОКРУГА</w:t>
      </w:r>
    </w:p>
    <w:p w:rsidR="00D83F6C" w:rsidRPr="00D83F6C" w:rsidRDefault="00D83F6C" w:rsidP="00D83F6C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0"/>
          <w:lang w:eastAsia="ru-RU"/>
        </w:rPr>
      </w:pPr>
    </w:p>
    <w:p w:rsidR="00D83F6C" w:rsidRPr="00D83F6C" w:rsidRDefault="00D83F6C" w:rsidP="00D83F6C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0"/>
          <w:lang w:eastAsia="ru-RU"/>
        </w:rPr>
      </w:pPr>
      <w:r w:rsidRPr="00D83F6C">
        <w:rPr>
          <w:rFonts w:ascii="Arial" w:eastAsia="Times New Roman" w:hAnsi="Arial" w:cs="Arial"/>
          <w:b/>
          <w:sz w:val="24"/>
          <w:szCs w:val="20"/>
          <w:lang w:eastAsia="ru-RU"/>
        </w:rPr>
        <w:t>ПОСТАНОВЛЕНИЕ</w:t>
      </w:r>
    </w:p>
    <w:p w:rsidR="00D83F6C" w:rsidRPr="00D83F6C" w:rsidRDefault="00D83F6C" w:rsidP="00D83F6C">
      <w:pPr>
        <w:widowControl w:val="0"/>
        <w:suppressAutoHyphens/>
        <w:spacing w:after="0" w:line="240" w:lineRule="auto"/>
        <w:rPr>
          <w:rFonts w:ascii="Arial" w:eastAsia="Times New Roman" w:hAnsi="Arial" w:cs="Arial"/>
          <w:sz w:val="24"/>
          <w:szCs w:val="20"/>
          <w:lang w:eastAsia="ru-RU"/>
        </w:rPr>
      </w:pPr>
    </w:p>
    <w:p w:rsidR="00D83F6C" w:rsidRPr="00D83F6C" w:rsidRDefault="009D608C" w:rsidP="00D83F6C">
      <w:pPr>
        <w:widowControl w:val="0"/>
        <w:suppressAutoHyphens/>
        <w:spacing w:after="0" w:line="240" w:lineRule="auto"/>
        <w:rPr>
          <w:rFonts w:ascii="Arial" w:eastAsia="Times New Roman" w:hAnsi="Arial" w:cs="Arial"/>
          <w:sz w:val="24"/>
          <w:szCs w:val="20"/>
          <w:lang w:eastAsia="ru-RU"/>
        </w:rPr>
      </w:pPr>
      <w:r>
        <w:rPr>
          <w:rFonts w:ascii="Arial" w:eastAsia="Times New Roman" w:hAnsi="Arial" w:cs="Arial"/>
          <w:sz w:val="24"/>
          <w:szCs w:val="20"/>
          <w:lang w:eastAsia="ru-RU"/>
        </w:rPr>
        <w:t xml:space="preserve">От </w:t>
      </w:r>
      <w:r w:rsidR="008659AA">
        <w:rPr>
          <w:rFonts w:ascii="Arial" w:eastAsia="Times New Roman" w:hAnsi="Arial" w:cs="Arial"/>
          <w:sz w:val="24"/>
          <w:szCs w:val="20"/>
          <w:lang w:eastAsia="ru-RU"/>
        </w:rPr>
        <w:t>24.08.2026</w:t>
      </w:r>
      <w:r>
        <w:rPr>
          <w:rFonts w:ascii="Arial" w:eastAsia="Times New Roman" w:hAnsi="Arial" w:cs="Arial"/>
          <w:sz w:val="24"/>
          <w:szCs w:val="20"/>
          <w:lang w:eastAsia="ru-RU"/>
        </w:rPr>
        <w:t xml:space="preserve"> № </w:t>
      </w:r>
      <w:r w:rsidR="008659AA">
        <w:rPr>
          <w:rFonts w:ascii="Arial" w:eastAsia="Times New Roman" w:hAnsi="Arial" w:cs="Arial"/>
          <w:sz w:val="24"/>
          <w:szCs w:val="20"/>
          <w:lang w:eastAsia="ru-RU"/>
        </w:rPr>
        <w:t xml:space="preserve">330-п </w:t>
      </w:r>
      <w:r w:rsidR="00D83F6C" w:rsidRPr="00D83F6C">
        <w:rPr>
          <w:rFonts w:ascii="Arial" w:eastAsia="Times New Roman" w:hAnsi="Arial" w:cs="Arial"/>
          <w:sz w:val="24"/>
          <w:szCs w:val="20"/>
          <w:lang w:eastAsia="ru-RU"/>
        </w:rPr>
        <w:t xml:space="preserve">                                                        Тайгинский городской округ</w:t>
      </w:r>
    </w:p>
    <w:p w:rsidR="00D83F6C" w:rsidRPr="00D83F6C" w:rsidRDefault="00D83F6C" w:rsidP="00D83F6C">
      <w:pPr>
        <w:widowControl w:val="0"/>
        <w:suppressAutoHyphens/>
        <w:spacing w:after="0" w:line="240" w:lineRule="auto"/>
        <w:rPr>
          <w:rFonts w:ascii="Arial" w:eastAsia="Times New Roman" w:hAnsi="Arial" w:cs="Arial"/>
          <w:sz w:val="24"/>
          <w:szCs w:val="20"/>
          <w:lang w:eastAsia="ru-RU"/>
        </w:rPr>
      </w:pPr>
    </w:p>
    <w:p w:rsidR="00D83F6C" w:rsidRPr="00D83F6C" w:rsidRDefault="00D83F6C" w:rsidP="00D83F6C">
      <w:pPr>
        <w:widowControl w:val="0"/>
        <w:suppressAutoHyphens/>
        <w:spacing w:after="0" w:line="240" w:lineRule="auto"/>
        <w:rPr>
          <w:rFonts w:ascii="Arial" w:eastAsia="Times New Roman" w:hAnsi="Arial" w:cs="Arial"/>
          <w:sz w:val="24"/>
          <w:szCs w:val="20"/>
          <w:lang w:eastAsia="ru-RU"/>
        </w:rPr>
      </w:pPr>
      <w:r w:rsidRPr="00D83F6C">
        <w:rPr>
          <w:rFonts w:ascii="Arial" w:eastAsia="Times New Roman" w:hAnsi="Arial" w:cs="Arial"/>
          <w:sz w:val="24"/>
          <w:szCs w:val="20"/>
          <w:lang w:eastAsia="ru-RU"/>
        </w:rPr>
        <w:t xml:space="preserve">О внесении изменений </w:t>
      </w:r>
    </w:p>
    <w:p w:rsidR="00D83F6C" w:rsidRPr="00D83F6C" w:rsidRDefault="00D83F6C" w:rsidP="00D83F6C">
      <w:pPr>
        <w:widowControl w:val="0"/>
        <w:suppressAutoHyphens/>
        <w:spacing w:after="0" w:line="240" w:lineRule="auto"/>
        <w:rPr>
          <w:rFonts w:ascii="Arial" w:eastAsia="Times New Roman" w:hAnsi="Arial" w:cs="Arial"/>
          <w:sz w:val="24"/>
          <w:szCs w:val="20"/>
          <w:lang w:eastAsia="ru-RU"/>
        </w:rPr>
      </w:pPr>
      <w:r w:rsidRPr="00D83F6C">
        <w:rPr>
          <w:rFonts w:ascii="Arial" w:eastAsia="Times New Roman" w:hAnsi="Arial" w:cs="Arial"/>
          <w:sz w:val="24"/>
          <w:szCs w:val="20"/>
          <w:lang w:eastAsia="ru-RU"/>
        </w:rPr>
        <w:t>в муниципальную программу</w:t>
      </w:r>
    </w:p>
    <w:p w:rsidR="00D83F6C" w:rsidRPr="00D83F6C" w:rsidRDefault="00D83F6C" w:rsidP="00D83F6C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3F6C">
        <w:rPr>
          <w:rFonts w:ascii="Arial" w:eastAsia="Times New Roman" w:hAnsi="Arial" w:cs="Arial"/>
          <w:sz w:val="24"/>
          <w:szCs w:val="24"/>
          <w:lang w:eastAsia="ru-RU"/>
        </w:rPr>
        <w:t xml:space="preserve">Тайгинского городского округа </w:t>
      </w:r>
    </w:p>
    <w:p w:rsidR="00D83F6C" w:rsidRPr="0003679B" w:rsidRDefault="00D83F6C" w:rsidP="00D83F6C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D83F6C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Pr="00D83F6C">
        <w:rPr>
          <w:rFonts w:ascii="Arial" w:eastAsia="Times New Roman" w:hAnsi="Arial" w:cs="Arial"/>
          <w:bCs/>
          <w:sz w:val="24"/>
          <w:szCs w:val="20"/>
          <w:lang w:eastAsia="ru-RU"/>
        </w:rPr>
        <w:t>Поддержка и развитие жилищно-коммунального хозяйства</w:t>
      </w:r>
      <w:r w:rsidRPr="00D83F6C">
        <w:rPr>
          <w:rFonts w:ascii="Arial" w:eastAsia="Times New Roman" w:hAnsi="Arial" w:cs="Arial"/>
          <w:bCs/>
          <w:sz w:val="24"/>
          <w:szCs w:val="24"/>
          <w:lang w:eastAsia="ru-RU"/>
        </w:rPr>
        <w:t>»</w:t>
      </w:r>
      <w:r w:rsidRPr="00D83F6C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</w:p>
    <w:p w:rsidR="00D83F6C" w:rsidRPr="00D83F6C" w:rsidRDefault="00D83F6C" w:rsidP="00D83F6C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3F6C">
        <w:rPr>
          <w:rFonts w:ascii="Arial" w:eastAsia="Times New Roman" w:hAnsi="Arial" w:cs="Arial"/>
          <w:sz w:val="24"/>
          <w:szCs w:val="24"/>
          <w:lang w:eastAsia="ru-RU"/>
        </w:rPr>
        <w:t xml:space="preserve">утвержденную постановлением администрации </w:t>
      </w:r>
    </w:p>
    <w:p w:rsidR="00D83F6C" w:rsidRPr="00D83F6C" w:rsidRDefault="00D83F6C" w:rsidP="00D83F6C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ru-RU"/>
        </w:rPr>
      </w:pPr>
      <w:r w:rsidRPr="00D83F6C">
        <w:rPr>
          <w:rFonts w:ascii="Arial" w:eastAsia="Times New Roman" w:hAnsi="Arial" w:cs="Arial"/>
          <w:sz w:val="24"/>
          <w:szCs w:val="24"/>
          <w:lang w:eastAsia="ru-RU"/>
        </w:rPr>
        <w:t xml:space="preserve">Тайгинского городского округа от </w:t>
      </w:r>
      <w:r>
        <w:rPr>
          <w:rFonts w:ascii="Arial" w:eastAsia="Times New Roman" w:hAnsi="Arial" w:cs="Arial"/>
          <w:sz w:val="24"/>
          <w:szCs w:val="24"/>
          <w:lang w:eastAsia="ru-RU"/>
        </w:rPr>
        <w:t>30</w:t>
      </w:r>
      <w:r w:rsidRPr="00D83F6C">
        <w:rPr>
          <w:rFonts w:ascii="Arial" w:eastAsia="Times New Roman" w:hAnsi="Arial" w:cs="Arial"/>
          <w:sz w:val="24"/>
          <w:szCs w:val="24"/>
          <w:lang w:eastAsia="ru-RU"/>
        </w:rPr>
        <w:t>.12.202</w:t>
      </w:r>
      <w:r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D83F6C">
        <w:rPr>
          <w:rFonts w:ascii="Arial" w:eastAsia="Times New Roman" w:hAnsi="Arial" w:cs="Arial"/>
          <w:sz w:val="24"/>
          <w:szCs w:val="24"/>
          <w:lang w:eastAsia="ru-RU"/>
        </w:rPr>
        <w:t xml:space="preserve"> №</w:t>
      </w:r>
      <w:r>
        <w:rPr>
          <w:rFonts w:ascii="Arial" w:eastAsia="Times New Roman" w:hAnsi="Arial" w:cs="Arial"/>
          <w:sz w:val="24"/>
          <w:szCs w:val="24"/>
          <w:lang w:eastAsia="ru-RU"/>
        </w:rPr>
        <w:t>627</w:t>
      </w:r>
      <w:r w:rsidRPr="00D83F6C">
        <w:rPr>
          <w:rFonts w:ascii="Arial" w:eastAsia="Times New Roman" w:hAnsi="Arial" w:cs="Arial"/>
          <w:sz w:val="24"/>
          <w:szCs w:val="24"/>
          <w:lang w:eastAsia="ru-RU"/>
        </w:rPr>
        <w:t>-п</w:t>
      </w:r>
    </w:p>
    <w:p w:rsidR="00D83F6C" w:rsidRPr="00D83F6C" w:rsidRDefault="00D83F6C" w:rsidP="00D83F6C">
      <w:pPr>
        <w:widowControl w:val="0"/>
        <w:suppressAutoHyphens/>
        <w:spacing w:after="0" w:line="240" w:lineRule="auto"/>
        <w:rPr>
          <w:rFonts w:ascii="Arial" w:eastAsia="Times New Roman" w:hAnsi="Arial" w:cs="Arial"/>
          <w:sz w:val="24"/>
          <w:szCs w:val="20"/>
          <w:lang w:eastAsia="ru-RU"/>
        </w:rPr>
      </w:pPr>
    </w:p>
    <w:p w:rsidR="00D83F6C" w:rsidRPr="00D83F6C" w:rsidRDefault="00D83F6C" w:rsidP="00D83F6C">
      <w:pPr>
        <w:widowControl w:val="0"/>
        <w:suppressAutoHyphens/>
        <w:spacing w:after="0" w:line="240" w:lineRule="auto"/>
        <w:rPr>
          <w:rFonts w:ascii="Arial" w:eastAsia="Times New Roman" w:hAnsi="Arial" w:cs="Arial"/>
          <w:sz w:val="24"/>
          <w:szCs w:val="20"/>
          <w:lang w:eastAsia="ru-RU"/>
        </w:rPr>
      </w:pPr>
    </w:p>
    <w:p w:rsidR="00D83F6C" w:rsidRPr="00D83F6C" w:rsidRDefault="00D83F6C" w:rsidP="00D83F6C">
      <w:pPr>
        <w:widowControl w:val="0"/>
        <w:suppressAutoHyphens/>
        <w:spacing w:after="0" w:line="240" w:lineRule="auto"/>
        <w:rPr>
          <w:rFonts w:ascii="Arial" w:eastAsia="Times New Roman" w:hAnsi="Arial" w:cs="Arial"/>
          <w:sz w:val="24"/>
          <w:szCs w:val="20"/>
          <w:lang w:eastAsia="ru-RU"/>
        </w:rPr>
      </w:pPr>
    </w:p>
    <w:p w:rsidR="00D83F6C" w:rsidRDefault="00D83F6C" w:rsidP="00D83F6C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Руководствуясь статьей 179 Бюджетного кодекса Российской Федерации, Федеральным законом от 20.03.2025 N 33-ФЗ «Об общих принципах организации местного самоуправления в единой системе публичной власти», постановлением администрации Тайгинского городского округа от 08.07.2025 № 339-п «Об утверждении порядка разработки и реализации муниципальных программ Тайгинского городского округа и признании утратившими силу некоторых постановлений администрации», на основании Перечня муниципальных программ Тайгинского городского округа, утвержденного постановлением администрации Тайгинского городского округа от 27.06.2025 № 333-п «Об утверждении перечня муниципальных программ Тайгинского городского округа», администрация Тайгинского городского округа постановляет:</w:t>
      </w:r>
    </w:p>
    <w:p w:rsidR="00D83F6C" w:rsidRPr="00D83F6C" w:rsidRDefault="00D83F6C" w:rsidP="00D83F6C">
      <w:pPr>
        <w:widowControl w:val="0"/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3F6C">
        <w:rPr>
          <w:rFonts w:ascii="Arial" w:eastAsia="Times New Roman" w:hAnsi="Arial" w:cs="Arial"/>
          <w:sz w:val="24"/>
          <w:szCs w:val="24"/>
          <w:lang w:eastAsia="ru-RU"/>
        </w:rPr>
        <w:t>1. Внести в муниципальную программу Тайгинского городского округа «</w:t>
      </w:r>
      <w:r w:rsidRPr="00D83F6C">
        <w:rPr>
          <w:rFonts w:ascii="Arial" w:eastAsia="Times New Roman" w:hAnsi="Arial" w:cs="Arial"/>
          <w:bCs/>
          <w:sz w:val="24"/>
          <w:szCs w:val="20"/>
          <w:lang w:eastAsia="ru-RU"/>
        </w:rPr>
        <w:t>Поддержка и развитие жилищно-коммунального хозяйства</w:t>
      </w:r>
      <w:r w:rsidRPr="00D83F6C">
        <w:rPr>
          <w:rFonts w:ascii="Arial" w:eastAsia="Times New Roman" w:hAnsi="Arial" w:cs="Arial"/>
          <w:bCs/>
          <w:sz w:val="24"/>
          <w:szCs w:val="24"/>
          <w:lang w:eastAsia="ru-RU"/>
        </w:rPr>
        <w:t>»</w:t>
      </w:r>
      <w:r w:rsidRPr="00D83F6C">
        <w:rPr>
          <w:rFonts w:ascii="Arial" w:eastAsia="Times New Roman" w:hAnsi="Arial" w:cs="Arial"/>
          <w:sz w:val="24"/>
          <w:szCs w:val="24"/>
          <w:lang w:eastAsia="ru-RU"/>
        </w:rPr>
        <w:t xml:space="preserve">, утвержденную постановлением администрации Тайгинского городского округа от </w:t>
      </w:r>
      <w:r>
        <w:rPr>
          <w:rFonts w:ascii="Arial" w:eastAsia="Times New Roman" w:hAnsi="Arial" w:cs="Arial"/>
          <w:sz w:val="24"/>
          <w:szCs w:val="24"/>
          <w:lang w:eastAsia="ru-RU"/>
        </w:rPr>
        <w:t>30</w:t>
      </w:r>
      <w:r w:rsidRPr="00D83F6C">
        <w:rPr>
          <w:rFonts w:ascii="Arial" w:eastAsia="Times New Roman" w:hAnsi="Arial" w:cs="Arial"/>
          <w:sz w:val="24"/>
          <w:szCs w:val="24"/>
          <w:lang w:eastAsia="ru-RU"/>
        </w:rPr>
        <w:t>.12.202</w:t>
      </w:r>
      <w:r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D83F6C">
        <w:rPr>
          <w:rFonts w:ascii="Arial" w:eastAsia="Times New Roman" w:hAnsi="Arial" w:cs="Arial"/>
          <w:sz w:val="24"/>
          <w:szCs w:val="24"/>
          <w:lang w:eastAsia="ru-RU"/>
        </w:rPr>
        <w:t xml:space="preserve"> №</w:t>
      </w:r>
      <w:r>
        <w:rPr>
          <w:rFonts w:ascii="Arial" w:eastAsia="Times New Roman" w:hAnsi="Arial" w:cs="Arial"/>
          <w:sz w:val="24"/>
          <w:szCs w:val="24"/>
          <w:lang w:eastAsia="ru-RU"/>
        </w:rPr>
        <w:t>627</w:t>
      </w:r>
      <w:r w:rsidRPr="00D83F6C">
        <w:rPr>
          <w:rFonts w:ascii="Arial" w:eastAsia="Times New Roman" w:hAnsi="Arial" w:cs="Arial"/>
          <w:sz w:val="24"/>
          <w:szCs w:val="24"/>
          <w:lang w:eastAsia="ru-RU"/>
        </w:rPr>
        <w:t>-п</w:t>
      </w:r>
      <w:r w:rsidRPr="00D83F6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изменения, из</w:t>
      </w:r>
      <w:r w:rsidRPr="00D83F6C">
        <w:rPr>
          <w:rFonts w:ascii="Arial" w:eastAsia="Times New Roman" w:hAnsi="Arial" w:cs="Arial"/>
          <w:sz w:val="24"/>
          <w:szCs w:val="24"/>
          <w:lang w:eastAsia="ru-RU"/>
        </w:rPr>
        <w:t>ложив ее в новой редакции согласно приложению к настоящему постановлению.</w:t>
      </w:r>
    </w:p>
    <w:p w:rsidR="00D83F6C" w:rsidRPr="00D83F6C" w:rsidRDefault="00D83F6C" w:rsidP="00D83F6C">
      <w:pPr>
        <w:widowControl w:val="0"/>
        <w:tabs>
          <w:tab w:val="left" w:pos="567"/>
          <w:tab w:val="left" w:pos="709"/>
        </w:tabs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3F6C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9D608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83F6C">
        <w:rPr>
          <w:rFonts w:ascii="Arial" w:eastAsia="Times New Roman" w:hAnsi="Arial" w:cs="Arial"/>
          <w:sz w:val="24"/>
          <w:szCs w:val="24"/>
          <w:lang w:eastAsia="ru-RU"/>
        </w:rPr>
        <w:t>Опубликовать настоящее постановление в газете «Тайгинский рабочий», обнародовать путем вывешивания копии постановления на информационном стенде, размещенном в помещении администрации Тайгинского городского округа по адресу: г. Тайга, ул. 40 лет Октября, д. 23 и разместить на официальном сайте администрации Тайгинского городского округа в информационно-телекоммуникационной сети «Интернет».</w:t>
      </w:r>
    </w:p>
    <w:p w:rsidR="00D83F6C" w:rsidRPr="00D83F6C" w:rsidRDefault="00D83F6C" w:rsidP="00D83F6C">
      <w:pPr>
        <w:widowControl w:val="0"/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3F6C">
        <w:rPr>
          <w:rFonts w:ascii="Arial" w:eastAsia="Times New Roman" w:hAnsi="Arial" w:cs="Arial"/>
          <w:sz w:val="24"/>
          <w:szCs w:val="24"/>
          <w:lang w:eastAsia="ru-RU"/>
        </w:rPr>
        <w:t>3. Контроль над исполнением данного постановления возложить первого на заместителя главы Тайгинского городского округа Е.Ю. Кокорчук.</w:t>
      </w:r>
    </w:p>
    <w:p w:rsidR="00D83F6C" w:rsidRPr="00D83F6C" w:rsidRDefault="00D83F6C" w:rsidP="00D83F6C">
      <w:pPr>
        <w:widowControl w:val="0"/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3F6C">
        <w:rPr>
          <w:rFonts w:ascii="Arial" w:eastAsia="Times New Roman" w:hAnsi="Arial" w:cs="Arial"/>
          <w:sz w:val="24"/>
          <w:szCs w:val="24"/>
          <w:lang w:eastAsia="ru-RU"/>
        </w:rPr>
        <w:t>4.</w:t>
      </w:r>
      <w:r w:rsidR="009D608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83F6C">
        <w:rPr>
          <w:rFonts w:ascii="Arial" w:eastAsia="Times New Roman" w:hAnsi="Arial" w:cs="Arial"/>
          <w:sz w:val="24"/>
          <w:szCs w:val="24"/>
          <w:lang w:eastAsia="ru-RU"/>
        </w:rPr>
        <w:t>Настоящее постановление вступает в силу после дня его официального о</w:t>
      </w:r>
      <w:r w:rsidR="009D608C">
        <w:rPr>
          <w:rFonts w:ascii="Arial" w:eastAsia="Times New Roman" w:hAnsi="Arial" w:cs="Arial"/>
          <w:sz w:val="24"/>
          <w:szCs w:val="24"/>
          <w:lang w:eastAsia="ru-RU"/>
        </w:rPr>
        <w:t>публикования</w:t>
      </w:r>
      <w:r w:rsidRPr="00D83F6C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:rsidR="00D83F6C" w:rsidRDefault="00D83F6C" w:rsidP="00D83F6C">
      <w:pPr>
        <w:widowControl w:val="0"/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0"/>
          <w:lang w:eastAsia="ru-RU"/>
        </w:rPr>
      </w:pPr>
    </w:p>
    <w:p w:rsidR="009D608C" w:rsidRPr="00D83F6C" w:rsidRDefault="009D608C" w:rsidP="00D83F6C">
      <w:pPr>
        <w:widowControl w:val="0"/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0"/>
          <w:lang w:eastAsia="ru-RU"/>
        </w:rPr>
      </w:pPr>
    </w:p>
    <w:p w:rsidR="00D83F6C" w:rsidRPr="00D83F6C" w:rsidRDefault="00D83F6C" w:rsidP="00D83F6C">
      <w:pPr>
        <w:widowControl w:val="0"/>
        <w:suppressAutoHyphens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0"/>
          <w:lang w:eastAsia="ru-RU"/>
        </w:rPr>
      </w:pPr>
    </w:p>
    <w:p w:rsidR="00D83F6C" w:rsidRPr="00D83F6C" w:rsidRDefault="00D83F6C" w:rsidP="00D83F6C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ru-RU"/>
        </w:rPr>
      </w:pPr>
    </w:p>
    <w:p w:rsidR="00D83F6C" w:rsidRPr="00D83F6C" w:rsidRDefault="00D83F6C" w:rsidP="00D83F6C">
      <w:pPr>
        <w:widowControl w:val="0"/>
        <w:suppressAutoHyphens/>
        <w:spacing w:after="0" w:line="240" w:lineRule="auto"/>
        <w:jc w:val="right"/>
        <w:rPr>
          <w:rFonts w:ascii="Arial" w:eastAsia="Times New Roman" w:hAnsi="Arial" w:cs="Arial"/>
          <w:sz w:val="32"/>
          <w:szCs w:val="32"/>
          <w:lang w:eastAsia="ru-RU"/>
        </w:rPr>
      </w:pPr>
      <w:r w:rsidRPr="00D83F6C">
        <w:rPr>
          <w:rFonts w:ascii="Arial" w:eastAsia="Times New Roman" w:hAnsi="Arial" w:cs="Arial"/>
          <w:sz w:val="24"/>
          <w:szCs w:val="20"/>
          <w:lang w:eastAsia="ru-RU"/>
        </w:rPr>
        <w:t>Глава Тайгинского городского округа                                                     М.Е. Теремецкий</w:t>
      </w:r>
    </w:p>
    <w:p w:rsidR="00C93E6C" w:rsidRDefault="00C93E6C" w:rsidP="00D83F6C">
      <w:pPr>
        <w:widowControl w:val="0"/>
        <w:suppressAutoHyphens/>
        <w:spacing w:after="0" w:line="240" w:lineRule="auto"/>
        <w:jc w:val="right"/>
        <w:rPr>
          <w:rFonts w:ascii="Arial" w:eastAsia="Times New Roman" w:hAnsi="Arial" w:cs="Arial"/>
          <w:sz w:val="24"/>
          <w:szCs w:val="20"/>
          <w:lang w:eastAsia="ru-RU"/>
        </w:rPr>
      </w:pPr>
    </w:p>
    <w:p w:rsidR="00D83F6C" w:rsidRPr="00D83F6C" w:rsidRDefault="00D83F6C" w:rsidP="00D83F6C">
      <w:pPr>
        <w:widowControl w:val="0"/>
        <w:suppressAutoHyphens/>
        <w:spacing w:after="0" w:line="240" w:lineRule="auto"/>
        <w:jc w:val="right"/>
        <w:rPr>
          <w:rFonts w:ascii="Arial" w:eastAsia="Times New Roman" w:hAnsi="Arial" w:cs="Arial"/>
          <w:sz w:val="24"/>
          <w:szCs w:val="20"/>
          <w:lang w:eastAsia="ru-RU"/>
        </w:rPr>
      </w:pPr>
      <w:r w:rsidRPr="00D83F6C">
        <w:rPr>
          <w:rFonts w:ascii="Arial" w:eastAsia="Times New Roman" w:hAnsi="Arial" w:cs="Arial"/>
          <w:sz w:val="24"/>
          <w:szCs w:val="20"/>
          <w:lang w:eastAsia="ru-RU"/>
        </w:rPr>
        <w:lastRenderedPageBreak/>
        <w:t xml:space="preserve">Приложение </w:t>
      </w:r>
    </w:p>
    <w:p w:rsidR="00D83F6C" w:rsidRPr="00D83F6C" w:rsidRDefault="00D83F6C" w:rsidP="00D83F6C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D83F6C">
        <w:rPr>
          <w:rFonts w:ascii="Arial" w:eastAsia="Times New Roman" w:hAnsi="Arial" w:cs="Arial"/>
          <w:sz w:val="24"/>
          <w:szCs w:val="20"/>
          <w:lang w:eastAsia="ru-RU"/>
        </w:rPr>
        <w:t>к постановлению администрации</w:t>
      </w:r>
    </w:p>
    <w:p w:rsidR="00D83F6C" w:rsidRPr="00D83F6C" w:rsidRDefault="00D83F6C" w:rsidP="00D83F6C">
      <w:pPr>
        <w:widowControl w:val="0"/>
        <w:suppressAutoHyphens/>
        <w:spacing w:after="0" w:line="240" w:lineRule="auto"/>
        <w:jc w:val="right"/>
        <w:rPr>
          <w:rFonts w:ascii="Arial" w:eastAsia="Times New Roman" w:hAnsi="Arial" w:cs="Arial"/>
          <w:sz w:val="24"/>
          <w:szCs w:val="20"/>
          <w:lang w:eastAsia="ru-RU"/>
        </w:rPr>
      </w:pPr>
      <w:r w:rsidRPr="00D83F6C">
        <w:rPr>
          <w:rFonts w:ascii="Arial" w:eastAsia="Times New Roman" w:hAnsi="Arial" w:cs="Arial"/>
          <w:sz w:val="24"/>
          <w:szCs w:val="20"/>
          <w:lang w:eastAsia="ru-RU"/>
        </w:rPr>
        <w:t>Тайгинского городского округа</w:t>
      </w:r>
    </w:p>
    <w:p w:rsidR="00D83F6C" w:rsidRPr="00D83F6C" w:rsidRDefault="00DA2A94" w:rsidP="00D83F6C">
      <w:pPr>
        <w:widowControl w:val="0"/>
        <w:suppressAutoHyphens/>
        <w:spacing w:after="0" w:line="240" w:lineRule="auto"/>
        <w:jc w:val="right"/>
        <w:rPr>
          <w:rFonts w:ascii="Arial" w:eastAsia="Times New Roman" w:hAnsi="Arial" w:cs="Arial"/>
          <w:sz w:val="24"/>
          <w:szCs w:val="20"/>
          <w:lang w:eastAsia="ru-RU"/>
        </w:rPr>
      </w:pPr>
      <w:r>
        <w:rPr>
          <w:rFonts w:ascii="Arial" w:eastAsia="Times New Roman" w:hAnsi="Arial" w:cs="Arial"/>
          <w:sz w:val="24"/>
          <w:szCs w:val="20"/>
          <w:lang w:eastAsia="ru-RU"/>
        </w:rPr>
        <w:t>о</w:t>
      </w:r>
      <w:r w:rsidR="00D83F6C" w:rsidRPr="00D83F6C">
        <w:rPr>
          <w:rFonts w:ascii="Arial" w:eastAsia="Times New Roman" w:hAnsi="Arial" w:cs="Arial"/>
          <w:sz w:val="24"/>
          <w:szCs w:val="20"/>
          <w:lang w:eastAsia="ru-RU"/>
        </w:rPr>
        <w:t xml:space="preserve">т </w:t>
      </w:r>
      <w:r w:rsidR="008659AA">
        <w:rPr>
          <w:rFonts w:ascii="Arial" w:eastAsia="Times New Roman" w:hAnsi="Arial" w:cs="Arial"/>
          <w:sz w:val="24"/>
          <w:szCs w:val="20"/>
          <w:lang w:eastAsia="ru-RU"/>
        </w:rPr>
        <w:t>24.08.2026 № 330-п</w:t>
      </w:r>
    </w:p>
    <w:p w:rsidR="00D83F6C" w:rsidRDefault="00D83F6C">
      <w:pPr>
        <w:pStyle w:val="ConsPlusNormal"/>
        <w:ind w:firstLine="567"/>
        <w:jc w:val="right"/>
        <w:outlineLvl w:val="0"/>
        <w:rPr>
          <w:rFonts w:ascii="Arial" w:hAnsi="Arial" w:cs="Arial"/>
          <w:sz w:val="24"/>
          <w:szCs w:val="24"/>
        </w:rPr>
      </w:pPr>
    </w:p>
    <w:p w:rsidR="00E03CBF" w:rsidRDefault="0003679B">
      <w:pPr>
        <w:pStyle w:val="ConsPlusNormal"/>
        <w:ind w:firstLine="567"/>
        <w:jc w:val="right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  <w:r w:rsidR="0058611A">
        <w:rPr>
          <w:rFonts w:ascii="Arial" w:hAnsi="Arial" w:cs="Arial"/>
          <w:sz w:val="24"/>
          <w:szCs w:val="24"/>
        </w:rPr>
        <w:t>Утверждена</w:t>
      </w:r>
    </w:p>
    <w:p w:rsidR="00E03CBF" w:rsidRDefault="0058611A">
      <w:pPr>
        <w:pStyle w:val="ConsPlusNormal"/>
        <w:ind w:firstLine="567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постановлением администрации</w:t>
      </w:r>
    </w:p>
    <w:p w:rsidR="00E03CBF" w:rsidRDefault="0058611A">
      <w:pPr>
        <w:pStyle w:val="ConsPlusNormal"/>
        <w:ind w:firstLine="567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Тайгинского городского округа</w:t>
      </w:r>
    </w:p>
    <w:p w:rsidR="00E03CBF" w:rsidRDefault="0058611A">
      <w:pPr>
        <w:pStyle w:val="ConsPlusNormal"/>
        <w:ind w:firstLine="567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от </w:t>
      </w:r>
      <w:r w:rsidR="008F46BF">
        <w:rPr>
          <w:rFonts w:ascii="Arial" w:hAnsi="Arial" w:cs="Arial"/>
          <w:color w:val="000000" w:themeColor="text1"/>
          <w:sz w:val="24"/>
          <w:szCs w:val="24"/>
        </w:rPr>
        <w:t>30.12.2025</w:t>
      </w:r>
      <w:r w:rsidR="008F46BF" w:rsidRPr="003B635B">
        <w:rPr>
          <w:rFonts w:ascii="Arial" w:hAnsi="Arial" w:cs="Arial"/>
          <w:color w:val="000000" w:themeColor="text1"/>
          <w:sz w:val="24"/>
          <w:szCs w:val="24"/>
        </w:rPr>
        <w:t xml:space="preserve"> № </w:t>
      </w:r>
      <w:r w:rsidR="008F46BF">
        <w:rPr>
          <w:rFonts w:ascii="Arial" w:hAnsi="Arial" w:cs="Arial"/>
          <w:color w:val="000000" w:themeColor="text1"/>
          <w:sz w:val="24"/>
          <w:szCs w:val="24"/>
        </w:rPr>
        <w:t>627-п</w:t>
      </w:r>
    </w:p>
    <w:p w:rsidR="00E03CBF" w:rsidRDefault="00E03CBF">
      <w:pPr>
        <w:pStyle w:val="ConsPlusNormal"/>
        <w:ind w:firstLine="567"/>
        <w:jc w:val="both"/>
        <w:rPr>
          <w:rFonts w:ascii="Arial" w:hAnsi="Arial" w:cs="Arial"/>
          <w:sz w:val="24"/>
          <w:szCs w:val="24"/>
        </w:rPr>
      </w:pPr>
    </w:p>
    <w:p w:rsidR="00E03CBF" w:rsidRDefault="0058611A">
      <w:pPr>
        <w:pStyle w:val="ConsPlusTitle"/>
        <w:ind w:firstLine="567"/>
        <w:jc w:val="center"/>
        <w:rPr>
          <w:rFonts w:ascii="Arial" w:hAnsi="Arial" w:cs="Arial"/>
          <w:sz w:val="24"/>
          <w:szCs w:val="24"/>
        </w:rPr>
      </w:pPr>
      <w:bookmarkStart w:id="0" w:name="P74"/>
      <w:bookmarkEnd w:id="0"/>
      <w:r>
        <w:rPr>
          <w:rFonts w:ascii="Arial" w:hAnsi="Arial" w:cs="Arial"/>
          <w:sz w:val="24"/>
          <w:szCs w:val="24"/>
        </w:rPr>
        <w:t>Муниципальная программа</w:t>
      </w:r>
    </w:p>
    <w:p w:rsidR="00E03CBF" w:rsidRDefault="0058611A">
      <w:pPr>
        <w:pStyle w:val="ConsPlusTitle"/>
        <w:ind w:firstLine="56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Тайгинского городского округа </w:t>
      </w:r>
    </w:p>
    <w:p w:rsidR="00E03CBF" w:rsidRDefault="0058611A">
      <w:pPr>
        <w:pStyle w:val="ConsPlusTitle"/>
        <w:ind w:firstLine="56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«Поддержка и развитие жилищно-коммунального хозяйства»</w:t>
      </w:r>
    </w:p>
    <w:p w:rsidR="00E03CBF" w:rsidRDefault="00E03CBF">
      <w:pPr>
        <w:pStyle w:val="ConsPlusTitle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58611A">
      <w:pPr>
        <w:pStyle w:val="ConsPlusTitle"/>
        <w:ind w:firstLine="56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Стратегические приоритеты муниципальной программы</w:t>
      </w:r>
    </w:p>
    <w:p w:rsidR="00E03CBF" w:rsidRDefault="0058611A">
      <w:pPr>
        <w:pStyle w:val="ConsPlusTitle"/>
        <w:ind w:firstLine="56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Тайгинского городского округа </w:t>
      </w:r>
    </w:p>
    <w:p w:rsidR="00E03CBF" w:rsidRDefault="0058611A">
      <w:pPr>
        <w:pStyle w:val="ConsPlusTitle"/>
        <w:ind w:firstLine="56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«Поддержка и развитие жилищно-коммунального хозяйства»</w:t>
      </w:r>
    </w:p>
    <w:p w:rsidR="00E03CBF" w:rsidRDefault="00E03CBF">
      <w:pPr>
        <w:pStyle w:val="ConsPlusTitle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D033C3" w:rsidP="00D033C3">
      <w:pPr>
        <w:pStyle w:val="ConsPlusTitle"/>
        <w:ind w:left="567"/>
        <w:jc w:val="center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58611A">
        <w:rPr>
          <w:rFonts w:ascii="Arial" w:hAnsi="Arial" w:cs="Arial"/>
          <w:sz w:val="24"/>
          <w:szCs w:val="24"/>
        </w:rPr>
        <w:t xml:space="preserve">Оценка текущего состояния сферы жилищно-коммунального хозяйства и её </w:t>
      </w:r>
      <w:r w:rsidR="0058611A">
        <w:rPr>
          <w:rFonts w:ascii="Arial" w:eastAsia="Times New Roman" w:hAnsi="Arial" w:cs="Arial"/>
          <w:bCs/>
          <w:sz w:val="24"/>
          <w:szCs w:val="24"/>
        </w:rPr>
        <w:t xml:space="preserve"> инфраструктуры</w:t>
      </w:r>
    </w:p>
    <w:p w:rsidR="00D033C3" w:rsidRDefault="00D033C3" w:rsidP="00D033C3">
      <w:pPr>
        <w:pStyle w:val="ConsPlusTitle"/>
        <w:ind w:left="567"/>
        <w:rPr>
          <w:rFonts w:ascii="Arial" w:eastAsia="Times New Roman" w:hAnsi="Arial" w:cs="Arial"/>
          <w:bCs/>
          <w:sz w:val="24"/>
          <w:szCs w:val="24"/>
        </w:rPr>
      </w:pPr>
    </w:p>
    <w:p w:rsidR="00E03CBF" w:rsidRDefault="0058611A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 территории Тайгинского городского округа жилищные услуги предоставляют организации: ООО УК «Домсервис», ООО УК «ЖКХ» ТГО, УК «Удобный Сервис». Компенсация выпадающих доходов предоставляется управляющим компаниям, в управлении которых жилые дома, непригодные для проживания, содержание общежитий по адресу: пр. Пролетарский, 87 и ул. Никитина, 6.</w:t>
      </w:r>
    </w:p>
    <w:p w:rsidR="00E03CBF" w:rsidRDefault="0058611A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Коммунальные услуги населению предоставляются организациями: ООО «Тайгинский ВКХ», ОАО «Кузбасская северо-энергетическая компания», АО «Кемеровомежрайгаз», ООО «Кузбасстопливосбыт».</w:t>
      </w:r>
    </w:p>
    <w:p w:rsidR="00E03CBF" w:rsidRDefault="0058611A">
      <w:pPr>
        <w:shd w:val="clear" w:color="auto" w:fill="FFFFFF"/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В настоящее время централизованная система канализирования существует в основном в северной части города. Схема подачи стоков на очистные сооружения следующая: стоки от жилого сектора северной части города, общественных зданий, некоторых предприятий через насосные станции перекачки по напорно-самотечным коллекторам поступают на главную насосную станцию и далее по двум напорным коллекторам поступают на канализационные очистные сооружения.</w:t>
      </w:r>
    </w:p>
    <w:p w:rsidR="00E03CBF" w:rsidRDefault="0058611A">
      <w:pPr>
        <w:shd w:val="clear" w:color="auto" w:fill="FFFFFF"/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Действующие канализационные очистные сооружения построены по проекту С.О. «Гипрокоммунканал» г. Новосибирск 1973г. Эксплуатация начата с конца 1995 года. Строительство продолжалось более 20-ти лет. Изначально проект был рассчитан на очистку 6,2 тыс. м3/сут. На начало строительства проектная мощность объекта предполагалась уже на 4,2 тыс. м3/сут, на конец строительства мощность составила 3,8 тыс. м3/сут. Имеются площади для расширения. Очистные сооружения построены с полной биологической очисткой в составе первичных и вторичных отстойников, аэротенков, с обработкой осадка в аэробных сбраживателях с использованием иловых площадок. Очищенные стоки, согласно требованиям законодательства, обеззараживаются гипохлоридом натрия. После такой очистки и обеззараживания очищенные стоки не содержат возбудителей заболеваний. Данная схема очистки и обеззараживания стоков выполнена в полном соответствии с требованиями строительных норм, а также СаНПиН, и обеспечивает очистку стоков до показателей, позволяющих сбрасывать стоки в водоем, не оказывая на него отрицательного влияния. После очистки стоки сбрасываются в р.Каменку, приток р. Китат.</w:t>
      </w:r>
    </w:p>
    <w:p w:rsidR="00E03CBF" w:rsidRDefault="0058611A">
      <w:pPr>
        <w:shd w:val="clear" w:color="auto" w:fill="FFFFFF"/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lastRenderedPageBreak/>
        <w:t xml:space="preserve">С целью сброса сточных вод Департаментом природных ресурсов и экологии КО выдано Решение № 1020/РРТ/Сс – 06.2019 от 13.07.2019г. о предоставлении водного объекта – р.Каменка - в пользование ООО «ТВКХ» (гарантирующий поставщик). </w:t>
      </w:r>
    </w:p>
    <w:p w:rsidR="00E03CBF" w:rsidRDefault="0058611A">
      <w:pPr>
        <w:shd w:val="clear" w:color="auto" w:fill="FFFFFF"/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В настоящее время очистные сооружения в г.Тайге работают с перегрузкой. Фактический объём сбрасываемых сточных вод в 2024 году 1020,7 тыс. куб. Имеет место недоочистка по некоторым ингредиентам (сухой остаток, нитрат анион, взвешенные вещества, марганец).</w:t>
      </w:r>
    </w:p>
    <w:p w:rsidR="00E03CBF" w:rsidRDefault="0058611A">
      <w:pPr>
        <w:shd w:val="clear" w:color="auto" w:fill="FFFFFF"/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Кроме того, при проектировании следует учесть увеличение объемов сточных вод за счет планируемого к подключению к сетям водоотведения жилого сектора ул. Чивилихина – Восточная – Трактовая – Новая. Строительство канализационных коллекторов предусмотрено инвестиционной программой ООО «ТВКХ» в 2028г.</w:t>
      </w:r>
    </w:p>
    <w:p w:rsidR="00E03CBF" w:rsidRDefault="0058611A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Деятельность Управления жилищно-коммунального и дорожного хозяйства направлена на решение вопросов местного значения и полномочий в области жилищно-коммунального и дорожного хозяйства на территории Тайгинского городского округа.</w:t>
      </w:r>
    </w:p>
    <w:p w:rsidR="00E03CBF" w:rsidRDefault="0058611A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МКУ «ЕДДС» ТГО в пределах своих полномочий взаимодействует со всеми дежурно-диспетчерскими службами экстренных оперативных служб и организаций (объектов) муниципального образования независимо от форм собственности по вопросам сбора, обработки и обмена информацией о чрезвычайных ситуациях природного и техногенного характера (далее — ЧС) (происшествиях) и совместных действий при угрозе возникновения или возникновении ЧС (происшествий).</w:t>
      </w:r>
    </w:p>
    <w:p w:rsidR="00E03CBF" w:rsidRDefault="0058611A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Во исполнение федерального закона «О теплоснабжении» необходима ежегодная актуализация схемы теплоснабжения Тайгинского городского округа.</w:t>
      </w:r>
    </w:p>
    <w:p w:rsidR="00E03CBF" w:rsidRDefault="0058611A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Для обеспечения эффективного использования энергии на территории Тайгинского городского округа необходимо комплексно и системно подходить к решению разных вопросов: финансовых, организационно-методических, кадровых (в том числе подготовки и переподготовки кадров); технических (в том числе организации производства энергосберегающего оборудования и технологий); информационных (в том числе пропаганды, рекламы и автоматизации управления энергосбережением); социально-психологических (в том числе стимулирование работников, ответственных за энергосбережение). </w:t>
      </w:r>
    </w:p>
    <w:p w:rsidR="00E03CBF" w:rsidRDefault="0058611A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Основные проблемы в сфере ЖКХ:</w:t>
      </w:r>
    </w:p>
    <w:p w:rsidR="00E03CBF" w:rsidRDefault="0058611A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 Тайгинском городском округе выявлены следующие проблемы:</w:t>
      </w:r>
    </w:p>
    <w:p w:rsidR="00E03CBF" w:rsidRDefault="0058611A">
      <w:pPr>
        <w:numPr>
          <w:ilvl w:val="0"/>
          <w:numId w:val="2"/>
        </w:numPr>
        <w:tabs>
          <w:tab w:val="clear" w:pos="720"/>
          <w:tab w:val="left" w:pos="0"/>
          <w:tab w:val="left" w:pos="426"/>
        </w:tabs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Устаревание и недостаток мощностей: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значительный износ оборудования и нехватка мощностей.</w:t>
      </w:r>
    </w:p>
    <w:p w:rsidR="00E03CBF" w:rsidRDefault="0058611A">
      <w:pPr>
        <w:numPr>
          <w:ilvl w:val="0"/>
          <w:numId w:val="2"/>
        </w:numPr>
        <w:tabs>
          <w:tab w:val="clear" w:pos="720"/>
          <w:tab w:val="left" w:pos="0"/>
          <w:tab w:val="left" w:pos="426"/>
        </w:tabs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Высокие потери ресурсов: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большие потери энергии при производстве, транспортировке и потреблении, а также высокий расход топлива.</w:t>
      </w:r>
    </w:p>
    <w:p w:rsidR="00E03CBF" w:rsidRDefault="0058611A">
      <w:pPr>
        <w:numPr>
          <w:ilvl w:val="0"/>
          <w:numId w:val="2"/>
        </w:numPr>
        <w:tabs>
          <w:tab w:val="clear" w:pos="720"/>
          <w:tab w:val="left" w:pos="0"/>
          <w:tab w:val="left" w:pos="426"/>
        </w:tabs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Технологическое отставание: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несоответствие оборудования современным стандартам.</w:t>
      </w:r>
    </w:p>
    <w:p w:rsidR="00E03CBF" w:rsidRDefault="0058611A">
      <w:pPr>
        <w:numPr>
          <w:ilvl w:val="0"/>
          <w:numId w:val="2"/>
        </w:numPr>
        <w:tabs>
          <w:tab w:val="clear" w:pos="720"/>
          <w:tab w:val="left" w:pos="0"/>
          <w:tab w:val="left" w:pos="426"/>
        </w:tabs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Финансовые трудности: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низкая платежеспособность потребителей и ограниченность бюджетного финансирования.</w:t>
      </w:r>
    </w:p>
    <w:p w:rsidR="00E03CBF" w:rsidRDefault="0058611A">
      <w:pPr>
        <w:numPr>
          <w:ilvl w:val="0"/>
          <w:numId w:val="2"/>
        </w:numPr>
        <w:tabs>
          <w:tab w:val="clear" w:pos="720"/>
          <w:tab w:val="left" w:pos="0"/>
          <w:tab w:val="left" w:pos="426"/>
        </w:tabs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Недостаточное обслуживание: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отсутствие своевременного обслуживания и капитального ремонта многоквартирных домов.</w:t>
      </w:r>
    </w:p>
    <w:p w:rsidR="00E03CBF" w:rsidRDefault="0058611A">
      <w:pPr>
        <w:tabs>
          <w:tab w:val="left" w:pos="0"/>
          <w:tab w:val="left" w:pos="426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Пути решения проблем:</w:t>
      </w:r>
    </w:p>
    <w:p w:rsidR="00E03CBF" w:rsidRDefault="0058611A">
      <w:pPr>
        <w:tabs>
          <w:tab w:val="left" w:pos="0"/>
          <w:tab w:val="left" w:pos="426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Для улучшения ситуации необходимо реализовать комплекс мероприятий, направленных на:</w:t>
      </w:r>
    </w:p>
    <w:p w:rsidR="00E03CBF" w:rsidRDefault="0058611A">
      <w:pPr>
        <w:numPr>
          <w:ilvl w:val="0"/>
          <w:numId w:val="3"/>
        </w:numPr>
        <w:tabs>
          <w:tab w:val="clear" w:pos="720"/>
          <w:tab w:val="left" w:pos="0"/>
          <w:tab w:val="left" w:pos="426"/>
        </w:tabs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Модернизацию ЖКХ: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обновление инфраструктуры.</w:t>
      </w:r>
    </w:p>
    <w:p w:rsidR="00E03CBF" w:rsidRDefault="0058611A">
      <w:pPr>
        <w:numPr>
          <w:ilvl w:val="0"/>
          <w:numId w:val="3"/>
        </w:numPr>
        <w:tabs>
          <w:tab w:val="clear" w:pos="720"/>
          <w:tab w:val="left" w:pos="0"/>
          <w:tab w:val="left" w:pos="426"/>
        </w:tabs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Повышение надежности: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обеспечение бесперебойной работы систем жизнеобеспечения.</w:t>
      </w:r>
    </w:p>
    <w:p w:rsidR="00E03CBF" w:rsidRDefault="0058611A">
      <w:pPr>
        <w:numPr>
          <w:ilvl w:val="0"/>
          <w:numId w:val="3"/>
        </w:numPr>
        <w:tabs>
          <w:tab w:val="clear" w:pos="720"/>
          <w:tab w:val="left" w:pos="0"/>
          <w:tab w:val="left" w:pos="426"/>
        </w:tabs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Улучшение условий проживания: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создание комфортных и безопасных условий для жителей.</w:t>
      </w:r>
    </w:p>
    <w:p w:rsidR="00E03CBF" w:rsidRDefault="0058611A">
      <w:pPr>
        <w:numPr>
          <w:ilvl w:val="0"/>
          <w:numId w:val="3"/>
        </w:numPr>
        <w:tabs>
          <w:tab w:val="clear" w:pos="720"/>
          <w:tab w:val="left" w:pos="0"/>
          <w:tab w:val="left" w:pos="426"/>
        </w:tabs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lastRenderedPageBreak/>
        <w:t>Повышение экономической эффективности: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обеспечение устойчивой работы предприятий ЖКХ.</w:t>
      </w:r>
    </w:p>
    <w:p w:rsidR="00E03CBF" w:rsidRDefault="00E03CBF">
      <w:pPr>
        <w:pStyle w:val="ConsPlusNormal"/>
        <w:ind w:firstLine="567"/>
        <w:jc w:val="both"/>
        <w:rPr>
          <w:rFonts w:ascii="Arial" w:hAnsi="Arial" w:cs="Arial"/>
          <w:sz w:val="24"/>
          <w:szCs w:val="24"/>
        </w:rPr>
      </w:pPr>
    </w:p>
    <w:p w:rsidR="00E03CBF" w:rsidRDefault="0058611A">
      <w:pPr>
        <w:pStyle w:val="ConsPlusNormal"/>
        <w:ind w:firstLine="567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2. Описание приоритетов и целей муниципальной политики в сфере реализации муниципальной программы</w:t>
      </w: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b/>
          <w:sz w:val="24"/>
          <w:szCs w:val="24"/>
        </w:rPr>
      </w:pPr>
    </w:p>
    <w:p w:rsidR="00E03CBF" w:rsidRDefault="0058611A">
      <w:pPr>
        <w:tabs>
          <w:tab w:val="left" w:pos="426"/>
          <w:tab w:val="left" w:pos="709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Муниципальная политика Тайгинского городского округа, разрабатываемая для реализации муниципальной программы, ориентируется на общегосударственные приоритеты, установленные Президентом РФ, а также на стратегические планы и нормативные акты самого округа. </w:t>
      </w:r>
      <w:r>
        <w:rPr>
          <w:rFonts w:ascii="Arial" w:eastAsia="Times New Roman" w:hAnsi="Arial" w:cs="Arial"/>
          <w:sz w:val="24"/>
          <w:szCs w:val="24"/>
        </w:rPr>
        <w:t xml:space="preserve">Приоритеты и цели государственной политики в сфере реализации муниципальной программы сформированы с учетом положений Указа Президента Российской Федерации от 07.05.2024 № 309 «О национальных целях развития Российской Федерации на период до 2030 года и на перспективу до 2036 года», </w:t>
      </w:r>
      <w:r>
        <w:rPr>
          <w:rFonts w:ascii="Arial" w:hAnsi="Arial" w:cs="Arial"/>
          <w:sz w:val="24"/>
          <w:szCs w:val="24"/>
        </w:rPr>
        <w:t>решения Совета народных депутатов Тайгинского городского округа от 28.12.2018 № 33-нпа (ред. от 26.12.2019 № 43-нпа)</w:t>
      </w:r>
      <w:r>
        <w:rPr>
          <w:rFonts w:cs="Arial"/>
        </w:rPr>
        <w:t xml:space="preserve"> </w:t>
      </w:r>
      <w:r>
        <w:rPr>
          <w:rFonts w:ascii="Arial" w:hAnsi="Arial" w:cs="Arial"/>
          <w:sz w:val="24"/>
          <w:szCs w:val="24"/>
        </w:rPr>
        <w:t>«Об утверждении Стратегии социально-экономического развития «Тайгинского  городского округа» до 2035 года».</w:t>
      </w:r>
    </w:p>
    <w:p w:rsidR="00E03CBF" w:rsidRDefault="0058611A">
      <w:pPr>
        <w:spacing w:after="0" w:line="240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Настоящая муниципальная программа разработана с целью обеспечения качества и доступности услуг жилищно-коммунального хозяйства.</w:t>
      </w:r>
    </w:p>
    <w:p w:rsidR="00E03CBF" w:rsidRDefault="0058611A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Для достижения данной цели планируется:</w:t>
      </w:r>
    </w:p>
    <w:p w:rsidR="00E03CBF" w:rsidRDefault="0058611A">
      <w:pPr>
        <w:numPr>
          <w:ilvl w:val="0"/>
          <w:numId w:val="4"/>
        </w:numPr>
        <w:tabs>
          <w:tab w:val="clear" w:pos="720"/>
          <w:tab w:val="left" w:pos="0"/>
          <w:tab w:val="left" w:pos="426"/>
        </w:tabs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Обеспечить население качественными коммунальными услугами и своевременным снабжением топливом.</w:t>
      </w:r>
    </w:p>
    <w:p w:rsidR="00E03CBF" w:rsidRDefault="0058611A">
      <w:pPr>
        <w:numPr>
          <w:ilvl w:val="0"/>
          <w:numId w:val="4"/>
        </w:numPr>
        <w:tabs>
          <w:tab w:val="clear" w:pos="720"/>
          <w:tab w:val="left" w:pos="0"/>
          <w:tab w:val="left" w:pos="426"/>
        </w:tabs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Снизить затраты и себестоимость услуг коммунальных предприятий.</w:t>
      </w:r>
    </w:p>
    <w:p w:rsidR="00E03CBF" w:rsidRDefault="0058611A">
      <w:pPr>
        <w:numPr>
          <w:ilvl w:val="0"/>
          <w:numId w:val="4"/>
        </w:numPr>
        <w:tabs>
          <w:tab w:val="clear" w:pos="720"/>
          <w:tab w:val="left" w:pos="0"/>
          <w:tab w:val="left" w:pos="426"/>
        </w:tabs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Улучшить качество питьевой воды путем модернизации систем водоснабжения.</w:t>
      </w:r>
    </w:p>
    <w:p w:rsidR="00E03CBF" w:rsidRDefault="0058611A">
      <w:pPr>
        <w:numPr>
          <w:ilvl w:val="0"/>
          <w:numId w:val="4"/>
        </w:numPr>
        <w:tabs>
          <w:tab w:val="clear" w:pos="720"/>
          <w:tab w:val="left" w:pos="0"/>
          <w:tab w:val="left" w:pos="426"/>
        </w:tabs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Развивать управление муниципальной коммунальной инфраструктурой, в том числе с привлечением частных инвестиций.</w:t>
      </w:r>
    </w:p>
    <w:p w:rsidR="00E03CBF" w:rsidRDefault="0058611A">
      <w:pPr>
        <w:numPr>
          <w:ilvl w:val="0"/>
          <w:numId w:val="4"/>
        </w:numPr>
        <w:tabs>
          <w:tab w:val="clear" w:pos="720"/>
          <w:tab w:val="left" w:pos="0"/>
          <w:tab w:val="left" w:pos="426"/>
        </w:tabs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Обеспечение безопасности: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повышение готовности местных органов власти и служб к реагированию на чрезвычайные ситуации (ЧС), улучшение взаимодействия между различными службами и организациями при ликвидации ЧС, а также выполнение полномочий по гражданской обороне, обеспечению пожарной безопасности, защите населения и территорий от ЧС, включая обеспечение безопасности на воде.</w:t>
      </w:r>
    </w:p>
    <w:p w:rsidR="00E03CBF" w:rsidRDefault="00E03CB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03CBF" w:rsidRDefault="0058611A">
      <w:pPr>
        <w:pStyle w:val="ConsPlusNormal"/>
        <w:ind w:firstLine="567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3. Сведения о взаимосвязи со стратегическими приоритетами, целями и показателями государственных программ Кемеровской области - Кузбасса</w:t>
      </w:r>
    </w:p>
    <w:p w:rsidR="00E03CBF" w:rsidRDefault="00E03CBF">
      <w:pPr>
        <w:pStyle w:val="ConsPlusNormal"/>
        <w:ind w:firstLine="567"/>
        <w:jc w:val="both"/>
        <w:rPr>
          <w:rFonts w:ascii="Arial" w:hAnsi="Arial" w:cs="Arial"/>
          <w:sz w:val="24"/>
          <w:szCs w:val="24"/>
        </w:rPr>
      </w:pPr>
    </w:p>
    <w:p w:rsidR="00E03CBF" w:rsidRDefault="0058611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 муниципальной программе отражена взаимосвязь с целями и показателями государственной программы Кемеровской области – Кузбасса «Развитие жилищно-коммунального и дорожного комплекса Кузбасса», утвержденной постановлением Правительства Кемеровской области-Кузбасса от 31 октября 2023 г. № 705</w:t>
      </w:r>
      <w:r>
        <w:rPr>
          <w:rFonts w:ascii="Arial" w:hAnsi="Arial" w:cs="Arial"/>
          <w:sz w:val="24"/>
          <w:szCs w:val="24"/>
        </w:rPr>
        <w:t>.</w:t>
      </w:r>
    </w:p>
    <w:p w:rsidR="00E03CBF" w:rsidRDefault="0058611A">
      <w:pPr>
        <w:pStyle w:val="af6"/>
        <w:tabs>
          <w:tab w:val="left" w:pos="0"/>
        </w:tabs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Государственная программа Кемеровской области - Кузбасса «Развитие жилищно-коммунального и дорожного комплекса Кузбасса» включает в себя следующую цель - о</w:t>
      </w:r>
      <w:r>
        <w:rPr>
          <w:rFonts w:ascii="Arial" w:hAnsi="Arial" w:cs="Arial"/>
          <w:sz w:val="24"/>
          <w:szCs w:val="24"/>
        </w:rPr>
        <w:t>беспечение к 2030 году качества и доступности услуг жилищно-коммунального хозяйства не менее 50 процентам населения».</w:t>
      </w:r>
    </w:p>
    <w:p w:rsidR="00E03CBF" w:rsidRDefault="0058611A">
      <w:pPr>
        <w:pStyle w:val="af6"/>
        <w:tabs>
          <w:tab w:val="left" w:pos="0"/>
        </w:tabs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Муниципальной программой Тайгинского городского округа предусмотрен декомпозированный с государственной программой Кемеровской области - Кузбасса «Развитие жилищно-коммунального и дорожного комплекса Кузбасса» показатель – численность населения, для которого улучшится качество коммунальных услуг.</w:t>
      </w:r>
    </w:p>
    <w:p w:rsidR="00E03CBF" w:rsidRDefault="0058611A">
      <w:pPr>
        <w:pStyle w:val="af6"/>
        <w:tabs>
          <w:tab w:val="left" w:pos="426"/>
        </w:tabs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Показатель направлен на улучшение качества жизни граждан, создание комфортной и безопасной среды, нового качества инфраструктуры для жизни, работы и отдыха человека.</w:t>
      </w:r>
    </w:p>
    <w:p w:rsidR="00E03CBF" w:rsidRDefault="00E03CBF">
      <w:pPr>
        <w:tabs>
          <w:tab w:val="left" w:pos="426"/>
        </w:tabs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E03CBF" w:rsidRDefault="0058611A">
      <w:pPr>
        <w:spacing w:after="0" w:line="240" w:lineRule="auto"/>
        <w:ind w:firstLine="567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4. Задачи муниципального управления, способы их эффективного решения в сфере поддержки и развития жилищно-коммунального хозяйства</w:t>
      </w:r>
    </w:p>
    <w:p w:rsidR="00D033C3" w:rsidRDefault="00D033C3">
      <w:pPr>
        <w:spacing w:after="0" w:line="240" w:lineRule="auto"/>
        <w:ind w:firstLine="567"/>
        <w:jc w:val="center"/>
        <w:rPr>
          <w:rFonts w:ascii="Arial" w:hAnsi="Arial" w:cs="Arial"/>
          <w:b/>
          <w:sz w:val="24"/>
          <w:szCs w:val="24"/>
        </w:rPr>
      </w:pPr>
    </w:p>
    <w:p w:rsidR="00E03CBF" w:rsidRDefault="0058611A">
      <w:pPr>
        <w:shd w:val="clear" w:color="auto" w:fill="FFFFFF"/>
        <w:tabs>
          <w:tab w:val="left" w:pos="567"/>
          <w:tab w:val="left" w:pos="709"/>
        </w:tabs>
        <w:spacing w:after="0" w:line="240" w:lineRule="auto"/>
        <w:ind w:firstLine="567"/>
        <w:jc w:val="both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Для достижения поставленной цели муниципальной программы предусмотрено решение следующих задач</w:t>
      </w:r>
      <w:r>
        <w:rPr>
          <w:rFonts w:ascii="Arial" w:hAnsi="Arial" w:cs="Arial"/>
          <w:sz w:val="24"/>
          <w:szCs w:val="24"/>
        </w:rPr>
        <w:t>:</w:t>
      </w:r>
    </w:p>
    <w:p w:rsidR="00E03CBF" w:rsidRDefault="0058611A">
      <w:pPr>
        <w:pStyle w:val="af6"/>
        <w:numPr>
          <w:ilvl w:val="0"/>
          <w:numId w:val="5"/>
        </w:numPr>
        <w:shd w:val="clear" w:color="auto" w:fill="FFFFFF"/>
        <w:tabs>
          <w:tab w:val="left" w:pos="567"/>
          <w:tab w:val="left" w:pos="709"/>
        </w:tabs>
        <w:spacing w:after="0" w:line="240" w:lineRule="auto"/>
        <w:ind w:left="0" w:firstLine="567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Эффективное функционирование и устойчивое развитие жилищно-коммунального хозяйства;</w:t>
      </w:r>
    </w:p>
    <w:p w:rsidR="00E03CBF" w:rsidRDefault="0058611A">
      <w:pPr>
        <w:pStyle w:val="af6"/>
        <w:numPr>
          <w:ilvl w:val="0"/>
          <w:numId w:val="5"/>
        </w:numPr>
        <w:tabs>
          <w:tab w:val="left" w:pos="567"/>
          <w:tab w:val="left" w:pos="709"/>
        </w:tabs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Качественное предоставление коммунальных услуг населению;</w:t>
      </w:r>
    </w:p>
    <w:p w:rsidR="00E03CBF" w:rsidRDefault="0058611A">
      <w:pPr>
        <w:pStyle w:val="af6"/>
        <w:numPr>
          <w:ilvl w:val="0"/>
          <w:numId w:val="5"/>
        </w:numPr>
        <w:tabs>
          <w:tab w:val="left" w:pos="567"/>
          <w:tab w:val="left" w:pos="709"/>
        </w:tabs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Снижение издержек производства и себестоимости услуг предприятий коммунального хозяйства;</w:t>
      </w:r>
    </w:p>
    <w:p w:rsidR="00E03CBF" w:rsidRDefault="0058611A">
      <w:pPr>
        <w:pStyle w:val="af6"/>
        <w:numPr>
          <w:ilvl w:val="0"/>
          <w:numId w:val="5"/>
        </w:numPr>
        <w:tabs>
          <w:tab w:val="left" w:pos="567"/>
          <w:tab w:val="left" w:pos="709"/>
        </w:tabs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Развитие деятельности по управлению муниципальными объектами коммунальной инфраструктуры с привлечением частного бизнеса;</w:t>
      </w:r>
    </w:p>
    <w:p w:rsidR="00E03CBF" w:rsidRDefault="0058611A">
      <w:pPr>
        <w:pStyle w:val="af6"/>
        <w:numPr>
          <w:ilvl w:val="0"/>
          <w:numId w:val="5"/>
        </w:numPr>
        <w:tabs>
          <w:tab w:val="left" w:pos="567"/>
          <w:tab w:val="left" w:pos="709"/>
        </w:tabs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Сбор, обработка и обмен информацией о чрезвычайных ситуациях природного и техногенного характера.</w:t>
      </w:r>
    </w:p>
    <w:p w:rsidR="00E03CBF" w:rsidRDefault="0058611A">
      <w:pPr>
        <w:pStyle w:val="ConsPlusNormal"/>
        <w:tabs>
          <w:tab w:val="left" w:pos="284"/>
          <w:tab w:val="left" w:pos="567"/>
          <w:tab w:val="left" w:pos="709"/>
        </w:tabs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С</w:t>
      </w:r>
      <w:r>
        <w:rPr>
          <w:rFonts w:ascii="Arial" w:hAnsi="Arial" w:cs="Arial"/>
          <w:sz w:val="24"/>
          <w:szCs w:val="24"/>
        </w:rPr>
        <w:t xml:space="preserve">пособом эффективного решения задач программы является своевременное и полноценное обеспечение достижения ожидаемых эффектов, а именно: </w:t>
      </w:r>
    </w:p>
    <w:p w:rsidR="00E03CBF" w:rsidRDefault="0058611A">
      <w:pPr>
        <w:pStyle w:val="ConsPlusNormal"/>
        <w:tabs>
          <w:tab w:val="left" w:pos="0"/>
          <w:tab w:val="left" w:pos="567"/>
        </w:tabs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Проектирование и строительство, реконструкция объектов ЖКХ.</w:t>
      </w:r>
    </w:p>
    <w:p w:rsidR="00E03CBF" w:rsidRDefault="0058611A">
      <w:pPr>
        <w:pStyle w:val="af6"/>
        <w:tabs>
          <w:tab w:val="left" w:pos="0"/>
          <w:tab w:val="left" w:pos="567"/>
        </w:tabs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Возмещение затрат или компенсация недополученных доходов организациям, осуществляющим деятельность в сфере ЖКХ, в связи с предоставлением населению услуг по тепло - водоснабжению и водоотведению и обеспечение населения топливом.</w:t>
      </w:r>
    </w:p>
    <w:p w:rsidR="00E03CBF" w:rsidRDefault="0058611A">
      <w:pPr>
        <w:pStyle w:val="af6"/>
        <w:tabs>
          <w:tab w:val="left" w:pos="0"/>
          <w:tab w:val="left" w:pos="567"/>
        </w:tabs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Формирование комфортных и безопасных условий проживания населения города, сохранение здоровья людей, снижение социальной напряженности за счет повышения качества предоставления жилищно-коммунальных услуг.</w:t>
      </w:r>
      <w:r>
        <w:rPr>
          <w:rFonts w:ascii="Arial" w:hAnsi="Arial" w:cs="Arial"/>
          <w:sz w:val="24"/>
          <w:szCs w:val="24"/>
        </w:rPr>
        <w:br/>
        <w:t>4. Устойчивое развитие жилищно-коммунального комплекса города.</w:t>
      </w:r>
    </w:p>
    <w:p w:rsidR="00E03CBF" w:rsidRDefault="0058611A">
      <w:pPr>
        <w:pStyle w:val="ConsPlusNormal"/>
        <w:tabs>
          <w:tab w:val="left" w:pos="0"/>
          <w:tab w:val="left" w:pos="567"/>
        </w:tabs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Повышение готовности органов местного самоуправления и служб Тайгинского городского округа к реагированию на угрозы возникновения или возникновение ЧС (происшествий), эффективности взаимодействия привлекаемых сил и средств РСЧС, в том числе экстренных оперативных служб.</w:t>
      </w: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30326" w:rsidRDefault="00E30326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58611A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Паспорт</w:t>
      </w:r>
    </w:p>
    <w:p w:rsidR="00E03CBF" w:rsidRDefault="0058611A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муниципальной программы </w:t>
      </w:r>
    </w:p>
    <w:p w:rsidR="00E03CBF" w:rsidRDefault="0058611A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Тайгинского городского округа</w:t>
      </w:r>
    </w:p>
    <w:p w:rsidR="00E03CBF" w:rsidRDefault="0058611A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«Поддержка и развитие жилищно-коммунального хозяйства»</w:t>
      </w:r>
    </w:p>
    <w:p w:rsidR="00E03CBF" w:rsidRDefault="00E03CBF">
      <w:pPr>
        <w:pStyle w:val="ConsPlusNormal"/>
        <w:ind w:firstLine="567"/>
        <w:rPr>
          <w:rFonts w:ascii="Arial" w:hAnsi="Arial" w:cs="Arial"/>
          <w:sz w:val="24"/>
          <w:szCs w:val="24"/>
        </w:rPr>
      </w:pPr>
    </w:p>
    <w:p w:rsidR="00E03CBF" w:rsidRDefault="0058611A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Основные положения</w:t>
      </w: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tbl>
      <w:tblPr>
        <w:tblW w:w="9776" w:type="dxa"/>
        <w:tblInd w:w="67" w:type="dxa"/>
        <w:tblLayout w:type="fixed"/>
        <w:tblCellMar>
          <w:left w:w="0" w:type="dxa"/>
          <w:right w:w="0" w:type="dxa"/>
        </w:tblCellMar>
        <w:tblLook w:val="04A0"/>
      </w:tblPr>
      <w:tblGrid>
        <w:gridCol w:w="3397"/>
        <w:gridCol w:w="6379"/>
      </w:tblGrid>
      <w:tr w:rsidR="00E03CBF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bookmarkStart w:id="1" w:name="Par23"/>
            <w:bookmarkEnd w:id="1"/>
            <w:r>
              <w:rPr>
                <w:rFonts w:ascii="Arial" w:hAnsi="Arial" w:cs="Arial"/>
                <w:sz w:val="24"/>
                <w:szCs w:val="24"/>
              </w:rPr>
              <w:t>Куратор муниципальной программы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Кокорчук Елена Юрьевна, первый заместитель главы Тайгинского городского округа</w:t>
            </w:r>
          </w:p>
        </w:tc>
      </w:tr>
      <w:tr w:rsidR="00E03CBF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D83F6C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Павленко Ксения Сергеевна</w:t>
            </w:r>
            <w:r w:rsidR="0058611A">
              <w:rPr>
                <w:rFonts w:ascii="Arial" w:hAnsi="Arial" w:cs="Arial"/>
                <w:sz w:val="24"/>
                <w:szCs w:val="24"/>
              </w:rPr>
              <w:t>, и.о. начальника управления жилищно-коммунального и дорожного хозяйства администрации Тайгинского городского округа</w:t>
            </w:r>
          </w:p>
        </w:tc>
      </w:tr>
      <w:tr w:rsidR="00E03CBF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Период реализации муниципальной программы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2026 - 2030 годы</w:t>
            </w:r>
          </w:p>
        </w:tc>
      </w:tr>
      <w:tr w:rsidR="00E03CBF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Обеспечение качества и доступности услуг жилищно-коммунального хозяйства </w:t>
            </w:r>
          </w:p>
        </w:tc>
      </w:tr>
      <w:tr w:rsidR="00E03CBF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Направления (подпрограммы) муниципальной программы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Table"/>
              <w:rPr>
                <w:szCs w:val="24"/>
              </w:rPr>
            </w:pPr>
            <w:r>
              <w:rPr>
                <w:szCs w:val="24"/>
              </w:rPr>
              <w:t>1. Муниципальный проект  «Создание условий для обеспечения качества и доступности услуг жилищно-коммунального хозяйства для населения»;</w:t>
            </w:r>
          </w:p>
          <w:p w:rsidR="00E03CBF" w:rsidRDefault="0058611A">
            <w:pPr>
              <w:pStyle w:val="Table"/>
              <w:rPr>
                <w:szCs w:val="24"/>
              </w:rPr>
            </w:pPr>
            <w:r>
              <w:rPr>
                <w:szCs w:val="24"/>
              </w:rPr>
              <w:t xml:space="preserve">2. Комплекс процессных мероприятий </w:t>
            </w:r>
          </w:p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«Поддержка и развитие жилищно-коммунального хозяйства» </w:t>
            </w:r>
          </w:p>
        </w:tc>
      </w:tr>
      <w:tr w:rsidR="00E03CBF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Связь с национальными целями Российской Федерации/ государственными программами Кемеровской области - Кузбасса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Национальная цель – «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Комфортная и безопасная среда для жизни</w:t>
            </w:r>
            <w:r>
              <w:rPr>
                <w:rFonts w:ascii="Arial" w:hAnsi="Arial" w:cs="Arial"/>
                <w:sz w:val="24"/>
                <w:szCs w:val="24"/>
              </w:rPr>
              <w:t>».</w:t>
            </w:r>
          </w:p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Государственная программа Кемеровской области – Кузбасса «Развитие жилищно-коммунального и дорожного комплекса Кузбасса».</w:t>
            </w:r>
          </w:p>
        </w:tc>
      </w:tr>
    </w:tbl>
    <w:p w:rsidR="00E03CBF" w:rsidRDefault="00E03CBF">
      <w:pPr>
        <w:pStyle w:val="ConsPlusNormal"/>
        <w:ind w:firstLine="567"/>
        <w:jc w:val="both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both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  <w:sectPr w:rsidR="00E03CBF">
          <w:headerReference w:type="default" r:id="rId9"/>
          <w:pgSz w:w="11906" w:h="16838"/>
          <w:pgMar w:top="1134" w:right="851" w:bottom="1134" w:left="1418" w:header="720" w:footer="720" w:gutter="0"/>
          <w:cols w:space="720"/>
          <w:formProt w:val="0"/>
        </w:sect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474"/>
        <w:gridCol w:w="2455"/>
        <w:gridCol w:w="958"/>
        <w:gridCol w:w="823"/>
        <w:gridCol w:w="856"/>
        <w:gridCol w:w="926"/>
        <w:gridCol w:w="822"/>
        <w:gridCol w:w="823"/>
        <w:gridCol w:w="822"/>
        <w:gridCol w:w="823"/>
        <w:gridCol w:w="822"/>
        <w:gridCol w:w="818"/>
        <w:gridCol w:w="1095"/>
        <w:gridCol w:w="1172"/>
        <w:gridCol w:w="1007"/>
      </w:tblGrid>
      <w:tr w:rsidR="00E03CBF">
        <w:trPr>
          <w:jc w:val="center"/>
        </w:trPr>
        <w:tc>
          <w:tcPr>
            <w:tcW w:w="15219" w:type="dxa"/>
            <w:gridSpan w:val="15"/>
            <w:tcBorders>
              <w:top w:val="nil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2. Показатели муниципальной программы</w:t>
            </w:r>
          </w:p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3CBF">
        <w:trPr>
          <w:jc w:val="center"/>
        </w:trPr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D033C3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№</w:t>
            </w:r>
            <w:r w:rsidR="0058611A">
              <w:rPr>
                <w:rFonts w:ascii="Arial" w:hAnsi="Arial" w:cs="Arial"/>
                <w:sz w:val="24"/>
                <w:szCs w:val="24"/>
              </w:rPr>
              <w:t xml:space="preserve"> п/п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Уровень показателя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Признак возрастания/убывания</w:t>
            </w:r>
          </w:p>
        </w:tc>
        <w:tc>
          <w:tcPr>
            <w:tcW w:w="88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Базовое значение</w:t>
            </w: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Значение показателя по годам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Документ</w:t>
            </w:r>
          </w:p>
        </w:tc>
        <w:tc>
          <w:tcPr>
            <w:tcW w:w="121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Ответственный за достижение показателя</w:t>
            </w:r>
          </w:p>
        </w:tc>
        <w:tc>
          <w:tcPr>
            <w:tcW w:w="104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Связь с показателями государственной программы Кузбасса</w:t>
            </w:r>
          </w:p>
        </w:tc>
      </w:tr>
      <w:tr w:rsidR="00E03CBF">
        <w:trPr>
          <w:jc w:val="center"/>
        </w:trPr>
        <w:tc>
          <w:tcPr>
            <w:tcW w:w="4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значение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2027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2028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2029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2030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3CBF">
        <w:trPr>
          <w:jc w:val="center"/>
        </w:trPr>
        <w:tc>
          <w:tcPr>
            <w:tcW w:w="1521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 Цель муниципальной программы: Обеспечение качества и доступности услуг жилищно-коммунального хозяйства</w:t>
            </w:r>
          </w:p>
        </w:tc>
      </w:tr>
      <w:tr w:rsidR="00E03CBF">
        <w:trPr>
          <w:jc w:val="center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Численность населения, для которого улучшится качество коммунальных услуг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РП КО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возрастающий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чел.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2025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3123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3124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3125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03CBF" w:rsidRDefault="0058611A">
            <w:pPr>
              <w:pStyle w:val="ConsPlusNormal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Table"/>
              <w:jc w:val="center"/>
              <w:rPr>
                <w:bCs w:val="0"/>
                <w:kern w:val="0"/>
                <w:szCs w:val="24"/>
              </w:rPr>
            </w:pPr>
            <w:r>
              <w:rPr>
                <w:bCs w:val="0"/>
                <w:kern w:val="0"/>
                <w:szCs w:val="24"/>
              </w:rPr>
              <w:t>Постановление Правительства Кемеровской области –Кузбасса  от 31.10.</w:t>
            </w:r>
          </w:p>
          <w:p w:rsidR="00E03CBF" w:rsidRDefault="0058611A">
            <w:pPr>
              <w:pStyle w:val="Table"/>
              <w:jc w:val="center"/>
              <w:rPr>
                <w:bCs w:val="0"/>
                <w:kern w:val="0"/>
                <w:szCs w:val="24"/>
              </w:rPr>
            </w:pPr>
            <w:r>
              <w:rPr>
                <w:bCs w:val="0"/>
                <w:kern w:val="0"/>
                <w:szCs w:val="24"/>
              </w:rPr>
              <w:t>2023 №705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Управление ЖК и ДХ администрации ТГО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Table"/>
              <w:jc w:val="center"/>
              <w:rPr>
                <w:bCs w:val="0"/>
                <w:kern w:val="0"/>
                <w:szCs w:val="24"/>
              </w:rPr>
            </w:pPr>
            <w:r>
              <w:rPr>
                <w:bCs w:val="0"/>
                <w:kern w:val="0"/>
                <w:szCs w:val="24"/>
              </w:rPr>
              <w:t>Численность населения, для которого улучшится качество коммунальных услуг</w:t>
            </w:r>
          </w:p>
        </w:tc>
      </w:tr>
      <w:tr w:rsidR="00E03CBF">
        <w:trPr>
          <w:jc w:val="center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Доля освоенных денежных средств, выделенных на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оплату населения от экономически обоснованного тарифа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ОМСУ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возрастающий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%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2025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Table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Управление ЖК и ДХ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администрации ТГО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Table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-</w:t>
            </w:r>
          </w:p>
        </w:tc>
      </w:tr>
      <w:tr w:rsidR="00E03CBF">
        <w:trPr>
          <w:jc w:val="center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Cel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Доля освоенных денежных средств, выделенных на </w:t>
            </w:r>
            <w:r>
              <w:rPr>
                <w:rFonts w:ascii="Arial" w:hAnsi="Arial" w:cs="Arial"/>
                <w:sz w:val="24"/>
                <w:szCs w:val="24"/>
              </w:rPr>
              <w:t>строительство, реконструкцию и капитальный ремонт объектов коммунальной инфраструктуры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ОМСУ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возрастающий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%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2025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Table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Управление ЖК и ДХ администрации ТГО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Table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E03CBF">
        <w:trPr>
          <w:jc w:val="center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Доля освоенных денежных средств, выделенных на о</w:t>
            </w:r>
            <w:r>
              <w:rPr>
                <w:rFonts w:ascii="Arial" w:hAnsi="Arial" w:cs="Arial"/>
                <w:sz w:val="24"/>
                <w:szCs w:val="24"/>
              </w:rPr>
              <w:t>беспечение деятельности управления жилищно-коммунального и дорожного хозяйства администрации Тайгинского городского округа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ОМСУ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возрастающий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%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2025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Table"/>
              <w:jc w:val="center"/>
              <w:rPr>
                <w:bCs w:val="0"/>
                <w:kern w:val="0"/>
                <w:szCs w:val="24"/>
              </w:rPr>
            </w:pPr>
            <w:r>
              <w:rPr>
                <w:bCs w:val="0"/>
                <w:kern w:val="0"/>
                <w:szCs w:val="24"/>
              </w:rPr>
              <w:t>-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Управление ЖК и ДХ администрации ТГО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Table"/>
              <w:jc w:val="center"/>
              <w:rPr>
                <w:bCs w:val="0"/>
                <w:kern w:val="0"/>
                <w:szCs w:val="24"/>
              </w:rPr>
            </w:pPr>
            <w:r>
              <w:rPr>
                <w:bCs w:val="0"/>
                <w:kern w:val="0"/>
                <w:szCs w:val="24"/>
              </w:rPr>
              <w:t>-</w:t>
            </w:r>
          </w:p>
        </w:tc>
      </w:tr>
      <w:tr w:rsidR="00E03CBF">
        <w:trPr>
          <w:jc w:val="center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Cel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Доля освоенных денежных средств, выделенных на</w:t>
            </w:r>
            <w:r>
              <w:rPr>
                <w:rFonts w:ascii="Arial" w:hAnsi="Arial" w:cs="Arial"/>
                <w:sz w:val="24"/>
                <w:szCs w:val="24"/>
              </w:rPr>
              <w:t xml:space="preserve"> обеспечение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деятельности прочих учреждений жилищно-коммунального хозяйства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ОМСУ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возрастающий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%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2025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Table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Управление ЖК и ДХ админис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трации ТГО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Table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-</w:t>
            </w:r>
          </w:p>
        </w:tc>
      </w:tr>
    </w:tbl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58611A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План достижения показателей муниципальной программы в 2026 году</w:t>
      </w:r>
    </w:p>
    <w:p w:rsidR="00E03CBF" w:rsidRDefault="00E03CBF">
      <w:pPr>
        <w:pStyle w:val="ConsPlusNormal"/>
        <w:ind w:firstLine="567"/>
        <w:jc w:val="both"/>
        <w:rPr>
          <w:rFonts w:ascii="Arial" w:hAnsi="Arial" w:cs="Arial"/>
          <w:sz w:val="24"/>
          <w:szCs w:val="24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548"/>
        <w:gridCol w:w="2329"/>
        <w:gridCol w:w="961"/>
        <w:gridCol w:w="825"/>
        <w:gridCol w:w="824"/>
        <w:gridCol w:w="962"/>
        <w:gridCol w:w="688"/>
        <w:gridCol w:w="962"/>
        <w:gridCol w:w="688"/>
        <w:gridCol w:w="825"/>
        <w:gridCol w:w="688"/>
        <w:gridCol w:w="961"/>
        <w:gridCol w:w="824"/>
        <w:gridCol w:w="825"/>
        <w:gridCol w:w="824"/>
        <w:gridCol w:w="962"/>
      </w:tblGrid>
      <w:tr w:rsidR="00E03CBF">
        <w:trPr>
          <w:jc w:val="center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D033C3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№</w:t>
            </w:r>
            <w:r w:rsidR="0058611A">
              <w:rPr>
                <w:rFonts w:ascii="Arial" w:hAnsi="Arial" w:cs="Arial"/>
                <w:sz w:val="24"/>
                <w:szCs w:val="24"/>
              </w:rPr>
              <w:t xml:space="preserve"> п/п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Цели/показатели муниципальной программы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Уровень показателя</w:t>
            </w:r>
          </w:p>
          <w:p w:rsidR="00E03CBF" w:rsidRDefault="0058611A">
            <w:pPr>
              <w:pStyle w:val="ConsPlusNormal"/>
              <w:tabs>
                <w:tab w:val="left" w:pos="215"/>
                <w:tab w:val="center" w:pos="432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ab/>
            </w:r>
            <w:r>
              <w:rPr>
                <w:rFonts w:ascii="Arial" w:hAnsi="Arial" w:cs="Arial"/>
                <w:sz w:val="24"/>
                <w:szCs w:val="24"/>
              </w:rPr>
              <w:tab/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Единица измерения </w:t>
            </w:r>
          </w:p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(по ОКЕИ)</w:t>
            </w:r>
          </w:p>
        </w:tc>
        <w:tc>
          <w:tcPr>
            <w:tcW w:w="93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Плановые значения по месяцам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 конец 2026</w:t>
            </w:r>
          </w:p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года</w:t>
            </w:r>
          </w:p>
        </w:tc>
      </w:tr>
      <w:tr w:rsidR="00E03CBF">
        <w:trPr>
          <w:jc w:val="center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январь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февраль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март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апрель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май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июнь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июль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август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сентябрь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октябрь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ноябрь</w:t>
            </w: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3CBF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6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Цель муниципальной программы: Обеспечение качества и доступности услуг жилищно-коммунального хозяйства</w:t>
            </w:r>
          </w:p>
        </w:tc>
      </w:tr>
      <w:tr w:rsidR="00E03CBF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Численность населения, для которого улучшится качество коммунальных услуг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РП КО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чел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3123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3123</w:t>
            </w:r>
          </w:p>
        </w:tc>
      </w:tr>
      <w:tr w:rsidR="00E03CBF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Доля освоенных денежных средств, выделенных на оплату населения от экономически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обоснованного тарифа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ОМСУ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  <w:tr w:rsidR="00E03CBF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13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Cel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Доля освоенных денежных средств, выделенных на </w:t>
            </w:r>
            <w:r>
              <w:rPr>
                <w:rFonts w:ascii="Arial" w:hAnsi="Arial" w:cs="Arial"/>
                <w:sz w:val="24"/>
                <w:szCs w:val="24"/>
              </w:rPr>
              <w:t>строительство, реконструкцию и капитальный ремонт объектов коммунальной инфраструктуры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ОМСУ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  <w:tr w:rsidR="00E03CBF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Доля освоенных денежных средств, выделенных на о</w:t>
            </w:r>
            <w:r>
              <w:rPr>
                <w:rFonts w:ascii="Arial" w:hAnsi="Arial" w:cs="Arial"/>
                <w:sz w:val="24"/>
                <w:szCs w:val="24"/>
              </w:rPr>
              <w:t>беспечение деятельности управления жилищно-коммунального и дорожного хозяйства администрации Тайгинского городского округа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ОМСУ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  <w:tr w:rsidR="00E03CBF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Cel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Доля освоенных денежных средств, выделенных на</w:t>
            </w:r>
            <w:r>
              <w:rPr>
                <w:rFonts w:ascii="Arial" w:hAnsi="Arial" w:cs="Arial"/>
                <w:sz w:val="24"/>
                <w:szCs w:val="24"/>
              </w:rPr>
              <w:t xml:space="preserve"> обеспечение деятельности прочих учреждений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жилищно-коммунального хозяйства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ОМСУ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</w:tbl>
    <w:p w:rsidR="00E03CBF" w:rsidRDefault="00E03CBF">
      <w:pPr>
        <w:pStyle w:val="ConsPlusNormal"/>
        <w:ind w:firstLine="567"/>
        <w:jc w:val="both"/>
        <w:rPr>
          <w:rFonts w:ascii="Arial" w:hAnsi="Arial" w:cs="Arial"/>
          <w:sz w:val="24"/>
          <w:szCs w:val="24"/>
        </w:rPr>
      </w:pPr>
    </w:p>
    <w:p w:rsidR="00E03CBF" w:rsidRDefault="0058611A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Структура муниципальной программы</w:t>
      </w: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561"/>
        <w:gridCol w:w="5513"/>
        <w:gridCol w:w="4664"/>
        <w:gridCol w:w="3958"/>
      </w:tblGrid>
      <w:tr w:rsidR="00E03CBF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D033C3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№</w:t>
            </w:r>
            <w:r w:rsidR="0058611A">
              <w:rPr>
                <w:rFonts w:ascii="Arial" w:hAnsi="Arial" w:cs="Arial"/>
                <w:sz w:val="24"/>
                <w:szCs w:val="24"/>
              </w:rPr>
              <w:t xml:space="preserve"> п/п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Задачи структурного элемента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Связь с показателями </w:t>
            </w:r>
          </w:p>
        </w:tc>
      </w:tr>
      <w:tr w:rsidR="00E03CBF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1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Муниципальный проект: Создание условий для обеспечения качества и доступности услуг жилищно-коммунального хозяйства для населения</w:t>
            </w:r>
          </w:p>
        </w:tc>
      </w:tr>
      <w:tr w:rsidR="00E03CBF">
        <w:trPr>
          <w:jc w:val="center"/>
        </w:trPr>
        <w:tc>
          <w:tcPr>
            <w:tcW w:w="6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Ответственный исполнитель: Управление жилищно-коммунального и дорожного хозяйства администрации Тайгинского городского округа</w:t>
            </w:r>
          </w:p>
        </w:tc>
        <w:tc>
          <w:tcPr>
            <w:tcW w:w="8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Срок реализации: 2026 – 2030 годы</w:t>
            </w:r>
          </w:p>
        </w:tc>
      </w:tr>
      <w:tr w:rsidR="00E03CBF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Задача 1. Эффективное функционирование и устойчивое развитие жилищно-коммунального хозяйства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Проектирование и строительство, реконструкция объектов жилищно-коммунального хозяйства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Численность населения, для которого улучшится качество коммунальных услуг</w:t>
            </w:r>
          </w:p>
        </w:tc>
      </w:tr>
      <w:tr w:rsidR="00E03CBF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41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Комплекс процессных мероприятий «Поддержка и развитие жилищно-коммунального хозяйства»</w:t>
            </w:r>
          </w:p>
        </w:tc>
      </w:tr>
      <w:tr w:rsidR="00E03CBF">
        <w:trPr>
          <w:jc w:val="center"/>
        </w:trPr>
        <w:tc>
          <w:tcPr>
            <w:tcW w:w="6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Ответственный исполнитель: Управление жилищно-коммунального и дорожного хозяйства администрации Тайгинского городского округа</w:t>
            </w:r>
          </w:p>
        </w:tc>
        <w:tc>
          <w:tcPr>
            <w:tcW w:w="8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Срок реализации: 2026 – 2030 годы</w:t>
            </w:r>
          </w:p>
        </w:tc>
      </w:tr>
      <w:tr w:rsidR="00E03CBF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Задача 1. Снижение издержек производства и себестоимости услуг предприятий коммунального хозяйства</w:t>
            </w:r>
          </w:p>
          <w:p w:rsidR="00E03CBF" w:rsidRDefault="00E03CB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Возмещение затрат или компенсация недополученных доходов организациям, осуществляющим деятельность в сфере ЖКХ, в связи с предоставлением населению услуг по тепло - водоснабжению и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водоотведению и обеспечение населения топливом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Доля освоенных денежных средств, выделенных на оплату населения от экономически обоснованного тарифа</w:t>
            </w:r>
          </w:p>
        </w:tc>
      </w:tr>
      <w:tr w:rsidR="00E03CBF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22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Задача 2. Качественное предоставление коммунальных услуг населению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Формирование комфортных и безопасных условий проживания населения города, сохранение здоровья людей, снижение социальной напряженности за счет повышения качества предоставления жилищно-коммунальных услуг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Доля освоенных денежных средств, выделенных на </w:t>
            </w:r>
            <w:r>
              <w:rPr>
                <w:rFonts w:ascii="Arial" w:hAnsi="Arial" w:cs="Arial"/>
                <w:sz w:val="24"/>
                <w:szCs w:val="24"/>
              </w:rPr>
              <w:t>строительство, реконструкцию и капитальный ремонт объектов коммунальной инфраструктуры</w:t>
            </w:r>
          </w:p>
        </w:tc>
      </w:tr>
      <w:tr w:rsidR="00E03CBF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Задача 3. Развитие деятельности по управлению муниципальными объектами коммунальной инфраструктуры с привлечением частного бизнеса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Устойчивое развитие жилищно-коммунального комплекса города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Доля освоенных денежных средств, выделенных на о</w:t>
            </w:r>
            <w:r>
              <w:rPr>
                <w:rFonts w:ascii="Arial" w:hAnsi="Arial" w:cs="Arial"/>
                <w:sz w:val="24"/>
                <w:szCs w:val="24"/>
              </w:rPr>
              <w:t>беспечение деятельности управления жилищно-коммунального и дорожного хозяйства администрации Тайгинского городского округа</w:t>
            </w:r>
          </w:p>
          <w:p w:rsidR="00E03CBF" w:rsidRDefault="00E03CBF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3CBF">
        <w:trPr>
          <w:trHeight w:val="2771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Задача 4. С</w:t>
            </w:r>
            <w:r>
              <w:rPr>
                <w:rFonts w:ascii="Arial" w:eastAsia="Calibri" w:hAnsi="Arial" w:cs="Arial"/>
                <w:sz w:val="24"/>
                <w:szCs w:val="24"/>
              </w:rPr>
              <w:t>бор, обработка и обмен информацией о чрезвычайных ситуациях природного и техногенного характера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Повышение готовности органов местного самоуправления и служб Тайгинского городского округа к реагированию на угрозы возникновения или возникновение ЧС (происшествий), эффективности взаимодействия привлекаемых сил и средств РСЧС, в том числе экстренных оперативных служб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Доля освоенных денежных средств, выделенных на</w:t>
            </w:r>
            <w:r>
              <w:rPr>
                <w:rFonts w:ascii="Arial" w:hAnsi="Arial" w:cs="Arial"/>
                <w:sz w:val="24"/>
                <w:szCs w:val="24"/>
              </w:rPr>
              <w:t xml:space="preserve"> обеспечение деятельности прочих учреждений жилищно-коммунального хозяйства</w:t>
            </w:r>
          </w:p>
        </w:tc>
      </w:tr>
    </w:tbl>
    <w:p w:rsidR="00E03CBF" w:rsidRDefault="00E03CBF">
      <w:pPr>
        <w:spacing w:after="0" w:line="240" w:lineRule="auto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spacing w:after="0" w:line="240" w:lineRule="auto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spacing w:after="0" w:line="240" w:lineRule="auto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58611A">
      <w:pPr>
        <w:spacing w:after="0" w:line="240" w:lineRule="auto"/>
        <w:ind w:firstLine="56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5. Финансовое обеспечение муниципальной программы</w:t>
      </w:r>
    </w:p>
    <w:tbl>
      <w:tblPr>
        <w:tblW w:w="0" w:type="auto"/>
        <w:tblInd w:w="67" w:type="dxa"/>
        <w:tblCellMar>
          <w:left w:w="0" w:type="dxa"/>
          <w:right w:w="0" w:type="dxa"/>
        </w:tblCellMar>
        <w:tblLook w:val="04A0"/>
      </w:tblPr>
      <w:tblGrid>
        <w:gridCol w:w="6658"/>
        <w:gridCol w:w="1417"/>
        <w:gridCol w:w="1276"/>
        <w:gridCol w:w="1417"/>
        <w:gridCol w:w="1134"/>
        <w:gridCol w:w="1134"/>
        <w:gridCol w:w="1590"/>
      </w:tblGrid>
      <w:tr w:rsidR="00E30326" w:rsidRPr="00843845" w:rsidTr="00F9032E">
        <w:tc>
          <w:tcPr>
            <w:tcW w:w="66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Pr="00843845" w:rsidRDefault="00E30326" w:rsidP="00F903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79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Pr="00843845" w:rsidRDefault="00E30326" w:rsidP="00F903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Объем финансового обеспечения по годам, </w:t>
            </w:r>
          </w:p>
          <w:p w:rsidR="00E30326" w:rsidRPr="00843845" w:rsidRDefault="00E30326" w:rsidP="00F903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тыс. рублей</w:t>
            </w:r>
          </w:p>
        </w:tc>
      </w:tr>
      <w:tr w:rsidR="00E30326" w:rsidRPr="00843845" w:rsidTr="00F9032E">
        <w:trPr>
          <w:trHeight w:val="51"/>
        </w:trPr>
        <w:tc>
          <w:tcPr>
            <w:tcW w:w="66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Pr="00843845" w:rsidRDefault="00E30326" w:rsidP="00F903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Pr="00843845" w:rsidRDefault="00E30326" w:rsidP="00F903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Pr="00843845" w:rsidRDefault="00E30326" w:rsidP="00F903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Pr="00843845" w:rsidRDefault="00E30326" w:rsidP="00F903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Pr="00843845" w:rsidRDefault="00E30326" w:rsidP="00F903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Pr="00843845" w:rsidRDefault="00E30326" w:rsidP="00F903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30326" w:rsidRPr="00843845" w:rsidRDefault="00E30326" w:rsidP="00F903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Всего</w:t>
            </w:r>
          </w:p>
        </w:tc>
      </w:tr>
      <w:tr w:rsidR="00E30326" w:rsidRPr="00843845" w:rsidTr="00F9032E"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Pr="00843845" w:rsidRDefault="00E30326" w:rsidP="00F9032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Муниципальная программа Поддержка и развитие жилищно-коммунального хозяйства (всего), в том числе: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F903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403</w:t>
            </w:r>
            <w:r w:rsidR="00EF466B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 636,4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F903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291 472,8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F903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288 681,6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F903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F903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30326" w:rsidRPr="00843845" w:rsidRDefault="00EF466B" w:rsidP="00F903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983 790,8</w:t>
            </w:r>
          </w:p>
        </w:tc>
      </w:tr>
      <w:tr w:rsidR="00E30326" w:rsidRPr="00843845" w:rsidTr="00F9032E"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Pr="00843845" w:rsidRDefault="00E30326" w:rsidP="00F9032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Местный бюджет, из них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F903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20</w:t>
            </w:r>
            <w:r w:rsidR="00EF466B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 697,9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F903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20 927,8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F903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18 136,6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F903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F903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30326" w:rsidRPr="00843845" w:rsidRDefault="00E30326" w:rsidP="00F903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59</w:t>
            </w:r>
            <w:r w:rsidR="00EF466B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 762,3</w:t>
            </w:r>
          </w:p>
        </w:tc>
      </w:tr>
      <w:tr w:rsidR="00E30326" w:rsidRPr="00843845" w:rsidTr="00F9032E"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Pr="00843845" w:rsidRDefault="00E30326" w:rsidP="00F9032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Областной бюджет, в том числе: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F903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382 938,5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F903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270 545,0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F903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270 545,0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F9032E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F9032E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30326" w:rsidRPr="00843845" w:rsidRDefault="00E30326" w:rsidP="00F903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924 028,5</w:t>
            </w:r>
          </w:p>
        </w:tc>
      </w:tr>
      <w:tr w:rsidR="00E30326" w:rsidRPr="00843845" w:rsidTr="00F9032E"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Pr="00843845" w:rsidRDefault="00E30326" w:rsidP="00F9032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F9032E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F9032E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F9032E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F9032E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F9032E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30326" w:rsidRPr="00843845" w:rsidRDefault="00E30326" w:rsidP="00F903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</w:tr>
      <w:tr w:rsidR="00E30326" w:rsidRPr="00843845" w:rsidTr="00F9032E">
        <w:trPr>
          <w:trHeight w:val="417"/>
        </w:trPr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Pr="00843845" w:rsidRDefault="00E30326" w:rsidP="00F9032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F9032E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F9032E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F9032E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F9032E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F9032E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30326" w:rsidRPr="00843845" w:rsidRDefault="00E30326" w:rsidP="00F903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</w:tr>
      <w:tr w:rsidR="00E30326" w:rsidRPr="00843845" w:rsidTr="00F9032E"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Pr="00843845" w:rsidRDefault="00E30326" w:rsidP="00F9032E">
            <w:pPr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hAnsi="Arial" w:cs="Arial"/>
                <w:sz w:val="24"/>
                <w:szCs w:val="24"/>
              </w:rPr>
              <w:t>Муниципальный проект: Создание условий для обеспечения качества и доступности услуг жилищно-коммунального хозяйства для населения (всего), в том числе: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F903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127 293,80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F903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F903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F9032E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F9032E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30326" w:rsidRPr="00843845" w:rsidRDefault="00E30326" w:rsidP="00F903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127 293,80</w:t>
            </w:r>
          </w:p>
        </w:tc>
      </w:tr>
      <w:tr w:rsidR="00E30326" w:rsidRPr="00843845" w:rsidTr="00F9032E"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Pr="00843845" w:rsidRDefault="00E30326" w:rsidP="00F9032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Местный бюджет, из них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F903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F903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F903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F9032E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F9032E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30326" w:rsidRPr="00843845" w:rsidRDefault="00E30326" w:rsidP="00F903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400,0</w:t>
            </w:r>
          </w:p>
        </w:tc>
      </w:tr>
      <w:tr w:rsidR="00E30326" w:rsidRPr="00843845" w:rsidTr="00F9032E"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Pr="00843845" w:rsidRDefault="00E30326" w:rsidP="00F9032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Областной бюджет, в том числе: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F903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126 893,8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F903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F903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F9032E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F9032E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30326" w:rsidRPr="00843845" w:rsidRDefault="00E30326" w:rsidP="00F903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126 893,8</w:t>
            </w:r>
          </w:p>
        </w:tc>
      </w:tr>
      <w:tr w:rsidR="00E30326" w:rsidRPr="00843845" w:rsidTr="00F9032E"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Pr="00843845" w:rsidRDefault="00E30326" w:rsidP="00F9032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F903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F903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F903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F9032E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F9032E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30326" w:rsidRPr="00843845" w:rsidRDefault="00E30326" w:rsidP="00F903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</w:tr>
      <w:tr w:rsidR="00E30326" w:rsidRPr="00843845" w:rsidTr="00F9032E"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Pr="00843845" w:rsidRDefault="00E30326" w:rsidP="00F9032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F903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F903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F903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F9032E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F9032E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30326" w:rsidRPr="00843845" w:rsidRDefault="00E30326" w:rsidP="00F903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</w:tr>
      <w:tr w:rsidR="00E30326" w:rsidRPr="00843845" w:rsidTr="00F9032E"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Pr="00843845" w:rsidRDefault="00E30326" w:rsidP="00F9032E">
            <w:pPr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Комплекс процессных мероприятий «Поддержка и развитие жилищно-коммунального хозяйства» (всего), в том числе: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F903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276</w:t>
            </w:r>
            <w:r w:rsidR="00EF466B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 342,6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F903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291 472,8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F903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288 681,6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F9032E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F9032E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30326" w:rsidRPr="00843845" w:rsidRDefault="00E30326" w:rsidP="00F903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856</w:t>
            </w:r>
            <w:r w:rsidR="00EF466B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 497,0</w:t>
            </w:r>
          </w:p>
        </w:tc>
      </w:tr>
      <w:tr w:rsidR="00E30326" w:rsidRPr="00843845" w:rsidTr="00F9032E"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Pr="00843845" w:rsidRDefault="00E30326" w:rsidP="00F9032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Местный бюджет, из них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Pr="00843845" w:rsidRDefault="00E30326" w:rsidP="00F903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20</w:t>
            </w:r>
            <w:r w:rsidR="00EF466B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 297,9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Pr="00843845" w:rsidRDefault="00E30326" w:rsidP="00F903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20 927,80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Pr="00843845" w:rsidRDefault="00E30326" w:rsidP="00F903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18 136,60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Pr="00843845" w:rsidRDefault="00E30326" w:rsidP="00F9032E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Pr="00843845" w:rsidRDefault="00E30326" w:rsidP="00F9032E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30326" w:rsidRPr="00843845" w:rsidRDefault="00E30326" w:rsidP="00F903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59</w:t>
            </w:r>
            <w:r w:rsidR="00EF466B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 362,3</w:t>
            </w:r>
          </w:p>
        </w:tc>
      </w:tr>
      <w:tr w:rsidR="00E30326" w:rsidRPr="00843845" w:rsidTr="00F9032E"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Pr="00843845" w:rsidRDefault="00E30326" w:rsidP="00F9032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lastRenderedPageBreak/>
              <w:t>Областной бюджет, в том числе: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F903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256 044,7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F903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270 545,0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F903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270 545,0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F9032E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F9032E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30326" w:rsidRPr="00843845" w:rsidRDefault="00E30326" w:rsidP="00F903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797 134,7</w:t>
            </w:r>
          </w:p>
        </w:tc>
      </w:tr>
      <w:tr w:rsidR="00E30326" w:rsidRPr="00843845" w:rsidTr="00F9032E">
        <w:trPr>
          <w:trHeight w:val="393"/>
        </w:trPr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Pr="00843845" w:rsidRDefault="00E30326" w:rsidP="00F9032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F9032E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F9032E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F9032E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F9032E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F9032E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30326" w:rsidRPr="00843845" w:rsidRDefault="00E30326" w:rsidP="00F903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</w:tr>
      <w:tr w:rsidR="00E30326" w:rsidRPr="00843845" w:rsidTr="00F9032E">
        <w:trPr>
          <w:trHeight w:val="374"/>
        </w:trPr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Pr="00843845" w:rsidRDefault="00E30326" w:rsidP="00F9032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F9032E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F9032E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F9032E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F9032E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843845" w:rsidRDefault="00E30326" w:rsidP="00F9032E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30326" w:rsidRPr="00843845" w:rsidRDefault="00E30326" w:rsidP="00F903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843845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0,0</w:t>
            </w:r>
          </w:p>
        </w:tc>
      </w:tr>
    </w:tbl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spacing w:after="0" w:line="240" w:lineRule="auto"/>
        <w:ind w:firstLine="567"/>
        <w:rPr>
          <w:rFonts w:ascii="Arial" w:hAnsi="Arial" w:cs="Arial"/>
          <w:sz w:val="24"/>
          <w:szCs w:val="24"/>
        </w:rPr>
      </w:pPr>
    </w:p>
    <w:p w:rsidR="00E30326" w:rsidRDefault="00E30326">
      <w:pPr>
        <w:spacing w:after="0" w:line="240" w:lineRule="auto"/>
        <w:ind w:firstLine="567"/>
        <w:rPr>
          <w:rFonts w:ascii="Arial" w:hAnsi="Arial" w:cs="Arial"/>
          <w:sz w:val="24"/>
          <w:szCs w:val="24"/>
        </w:rPr>
        <w:sectPr w:rsidR="00E30326">
          <w:pgSz w:w="16840" w:h="11907" w:orient="landscape"/>
          <w:pgMar w:top="1134" w:right="1134" w:bottom="1418" w:left="1134" w:header="720" w:footer="720" w:gutter="0"/>
          <w:cols w:space="720"/>
          <w:formProt w:val="0"/>
        </w:sectPr>
      </w:pPr>
    </w:p>
    <w:p w:rsidR="00E03CBF" w:rsidRDefault="0058611A">
      <w:pPr>
        <w:pStyle w:val="ConsPlusNormal"/>
        <w:ind w:firstLine="567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Приложение № 1</w:t>
      </w:r>
    </w:p>
    <w:p w:rsidR="00E03CBF" w:rsidRDefault="0058611A">
      <w:pPr>
        <w:pStyle w:val="ConsPlusNormal"/>
        <w:ind w:firstLine="567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к муниципальной программе </w:t>
      </w:r>
    </w:p>
    <w:p w:rsidR="00E03CBF" w:rsidRDefault="0058611A">
      <w:pPr>
        <w:pStyle w:val="ConsPlusNormal"/>
        <w:ind w:firstLine="567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Тайгинского городского округа</w:t>
      </w:r>
    </w:p>
    <w:p w:rsidR="00E03CBF" w:rsidRDefault="0058611A">
      <w:pPr>
        <w:pStyle w:val="ConsPlusNormal"/>
        <w:ind w:firstLine="567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«Поддержка и развитие жилищно-коммунального хозяйства»</w:t>
      </w:r>
    </w:p>
    <w:p w:rsidR="00E03CBF" w:rsidRDefault="00E03CBF">
      <w:pPr>
        <w:pStyle w:val="ConsPlusNormal"/>
        <w:ind w:firstLine="567"/>
        <w:jc w:val="right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rPr>
          <w:rFonts w:ascii="Arial" w:hAnsi="Arial" w:cs="Arial"/>
          <w:sz w:val="24"/>
          <w:szCs w:val="24"/>
        </w:rPr>
      </w:pPr>
    </w:p>
    <w:p w:rsidR="00E03CBF" w:rsidRDefault="0058611A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  <w:bookmarkStart w:id="2" w:name="Par710"/>
      <w:bookmarkEnd w:id="2"/>
      <w:r>
        <w:rPr>
          <w:rFonts w:ascii="Arial" w:hAnsi="Arial" w:cs="Arial"/>
          <w:sz w:val="24"/>
          <w:szCs w:val="24"/>
        </w:rPr>
        <w:t>Паспорт</w:t>
      </w:r>
    </w:p>
    <w:p w:rsidR="00E03CBF" w:rsidRDefault="0058611A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муниципального проекта </w:t>
      </w:r>
    </w:p>
    <w:p w:rsidR="00E03CBF" w:rsidRDefault="0058611A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«Создание условий для обеспечения качества и доступности услуг жилищно-коммунального хозяйства для населения»</w:t>
      </w: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58611A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Основные положения</w:t>
      </w: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67" w:type="dxa"/>
        <w:tblLayout w:type="fixed"/>
        <w:tblCellMar>
          <w:left w:w="0" w:type="dxa"/>
          <w:right w:w="0" w:type="dxa"/>
        </w:tblCellMar>
        <w:tblLook w:val="04A0"/>
      </w:tblPr>
      <w:tblGrid>
        <w:gridCol w:w="2096"/>
        <w:gridCol w:w="1943"/>
        <w:gridCol w:w="1634"/>
        <w:gridCol w:w="3373"/>
      </w:tblGrid>
      <w:tr w:rsidR="00E03CBF"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Краткое наименование</w:t>
            </w:r>
          </w:p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муниципального проекта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Срок реализации проекта 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Этап </w:t>
            </w:r>
          </w:p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(01.01.2026-31.12.2030)</w:t>
            </w:r>
          </w:p>
        </w:tc>
      </w:tr>
      <w:tr w:rsidR="00E03CBF">
        <w:trPr>
          <w:trHeight w:val="792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Куратор проекта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Кокорчук Елена Юрьевна</w:t>
            </w:r>
          </w:p>
        </w:tc>
        <w:tc>
          <w:tcPr>
            <w:tcW w:w="5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Первый заместитель главы Тайгинского городского округа</w:t>
            </w:r>
          </w:p>
        </w:tc>
      </w:tr>
      <w:tr w:rsidR="00E03CBF"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Руководитель проекта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D83F6C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Павленко Ксения Сергеевна</w:t>
            </w:r>
          </w:p>
        </w:tc>
        <w:tc>
          <w:tcPr>
            <w:tcW w:w="5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И. о. начальника управления жилищно-коммунального и дорожного хозяйства администрации Тайгинского городского округа</w:t>
            </w:r>
          </w:p>
        </w:tc>
      </w:tr>
      <w:tr w:rsidR="00E03CBF"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Администратор проекта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D83F6C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Павленко Ксения Сергеевна</w:t>
            </w:r>
          </w:p>
        </w:tc>
        <w:tc>
          <w:tcPr>
            <w:tcW w:w="5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И.о. начальника управления жилищно-коммунального и дорожного хозяйства администрации Тайгинского городского округа</w:t>
            </w:r>
          </w:p>
          <w:p w:rsidR="00E03CBF" w:rsidRDefault="00E03CBF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3CBF">
        <w:tc>
          <w:tcPr>
            <w:tcW w:w="20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Связь с государственными программами Кемеровской области - Кузбасса и с муниципальными программами Тайгинского городского округа 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Государственная программа Кемеровской области - Кузбасса</w:t>
            </w:r>
          </w:p>
        </w:tc>
        <w:tc>
          <w:tcPr>
            <w:tcW w:w="5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Государственная программа Кемеровской области – Кузбасса «Развитие жилищно-коммунального и дорожного комплекса Кузбасса», утвержденная постановлением Правительства Кемеровской области-Кузбасса от 31 октября 2023 г. № 705</w:t>
            </w:r>
          </w:p>
        </w:tc>
      </w:tr>
      <w:tr w:rsidR="00E03CBF">
        <w:tc>
          <w:tcPr>
            <w:tcW w:w="20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Муниципальная программа</w:t>
            </w:r>
          </w:p>
        </w:tc>
        <w:tc>
          <w:tcPr>
            <w:tcW w:w="5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Поддержка и развитие жилищно-коммунального хозяйства</w:t>
            </w:r>
          </w:p>
        </w:tc>
      </w:tr>
    </w:tbl>
    <w:p w:rsidR="00E03CBF" w:rsidRDefault="00E03CBF">
      <w:pPr>
        <w:pStyle w:val="ConsPlusNormal"/>
        <w:ind w:firstLine="567"/>
        <w:jc w:val="both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rPr>
          <w:rFonts w:ascii="Arial" w:hAnsi="Arial" w:cs="Arial"/>
          <w:sz w:val="24"/>
          <w:szCs w:val="24"/>
        </w:rPr>
        <w:sectPr w:rsidR="00E03CBF">
          <w:pgSz w:w="11906" w:h="16838"/>
          <w:pgMar w:top="1134" w:right="851" w:bottom="1134" w:left="1418" w:header="720" w:footer="720" w:gutter="0"/>
          <w:cols w:space="720"/>
          <w:formProt w:val="0"/>
        </w:sect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tbl>
      <w:tblPr>
        <w:tblpPr w:leftFromText="180" w:rightFromText="180" w:vertAnchor="page" w:horzAnchor="margin" w:tblpY="1846"/>
        <w:tblW w:w="14096" w:type="dxa"/>
        <w:tblLayout w:type="fixed"/>
        <w:tblCellMar>
          <w:left w:w="0" w:type="dxa"/>
          <w:right w:w="0" w:type="dxa"/>
        </w:tblCellMar>
        <w:tblLook w:val="04A0"/>
      </w:tblPr>
      <w:tblGrid>
        <w:gridCol w:w="771"/>
        <w:gridCol w:w="1587"/>
        <w:gridCol w:w="1020"/>
        <w:gridCol w:w="1425"/>
        <w:gridCol w:w="1355"/>
        <w:gridCol w:w="1275"/>
        <w:gridCol w:w="1418"/>
        <w:gridCol w:w="1417"/>
        <w:gridCol w:w="1276"/>
        <w:gridCol w:w="1276"/>
        <w:gridCol w:w="1276"/>
      </w:tblGrid>
      <w:tr w:rsidR="00E03CBF">
        <w:tc>
          <w:tcPr>
            <w:tcW w:w="7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D033C3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№</w:t>
            </w:r>
            <w:r w:rsidR="0058611A">
              <w:rPr>
                <w:rFonts w:ascii="Arial" w:hAnsi="Arial" w:cs="Arial"/>
                <w:sz w:val="24"/>
                <w:szCs w:val="24"/>
              </w:rPr>
              <w:t xml:space="preserve"> п/п</w:t>
            </w:r>
          </w:p>
        </w:tc>
        <w:tc>
          <w:tcPr>
            <w:tcW w:w="15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Показатели</w:t>
            </w:r>
          </w:p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муниципально-</w:t>
            </w:r>
          </w:p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го проекта</w:t>
            </w:r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Уровень показателя </w:t>
            </w:r>
          </w:p>
        </w:tc>
        <w:tc>
          <w:tcPr>
            <w:tcW w:w="1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2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Базовое значение </w:t>
            </w:r>
          </w:p>
        </w:tc>
        <w:tc>
          <w:tcPr>
            <w:tcW w:w="66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Период, год</w:t>
            </w:r>
          </w:p>
        </w:tc>
      </w:tr>
      <w:tr w:rsidR="00E03CBF">
        <w:tc>
          <w:tcPr>
            <w:tcW w:w="7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значение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год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2030</w:t>
            </w:r>
          </w:p>
        </w:tc>
      </w:tr>
      <w:tr w:rsidR="00E03CBF"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33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Наименование задачи: Эффективное функционирование и устойчивое развитие жилищно-коммунального хозяйства</w:t>
            </w:r>
          </w:p>
        </w:tc>
      </w:tr>
      <w:tr w:rsidR="00E03CBF"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1.1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Численность населения, для которого улучшится качество коммунальных услуг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возрастающий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чел.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3123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3124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3125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</w:tbl>
    <w:p w:rsidR="00E03CBF" w:rsidRDefault="0058611A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Показатели муниципального проекта</w:t>
      </w: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  <w:sectPr w:rsidR="00E03CBF">
          <w:pgSz w:w="16838" w:h="11906" w:orient="landscape"/>
          <w:pgMar w:top="851" w:right="1134" w:bottom="1418" w:left="1134" w:header="720" w:footer="720" w:gutter="0"/>
          <w:cols w:space="720"/>
          <w:formProt w:val="0"/>
        </w:sectPr>
      </w:pPr>
    </w:p>
    <w:p w:rsidR="00E03CBF" w:rsidRDefault="00E03CBF">
      <w:pPr>
        <w:pStyle w:val="ConsPlusNormal"/>
        <w:ind w:firstLine="567"/>
        <w:jc w:val="both"/>
        <w:rPr>
          <w:rFonts w:ascii="Arial" w:hAnsi="Arial" w:cs="Arial"/>
          <w:sz w:val="24"/>
          <w:szCs w:val="24"/>
        </w:rPr>
      </w:pPr>
    </w:p>
    <w:p w:rsidR="00E03CBF" w:rsidRDefault="0058611A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Помесячный план достижения показателей муниципального проекта в</w:t>
      </w:r>
    </w:p>
    <w:p w:rsidR="00E03CBF" w:rsidRDefault="0058611A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2026 году </w:t>
      </w:r>
    </w:p>
    <w:p w:rsidR="00E03CBF" w:rsidRDefault="00E03CBF">
      <w:pPr>
        <w:pStyle w:val="ConsPlusNormal"/>
        <w:ind w:firstLine="567"/>
        <w:jc w:val="both"/>
        <w:rPr>
          <w:rFonts w:ascii="Arial" w:hAnsi="Arial" w:cs="Arial"/>
          <w:sz w:val="24"/>
          <w:szCs w:val="24"/>
        </w:rPr>
      </w:pPr>
    </w:p>
    <w:tbl>
      <w:tblPr>
        <w:tblpPr w:leftFromText="180" w:rightFromText="180" w:vertAnchor="text" w:horzAnchor="margin" w:tblpY="105"/>
        <w:tblW w:w="14596" w:type="dxa"/>
        <w:tblLayout w:type="fixed"/>
        <w:tblCellMar>
          <w:left w:w="0" w:type="dxa"/>
          <w:right w:w="0" w:type="dxa"/>
        </w:tblCellMar>
        <w:tblLook w:val="04A0"/>
      </w:tblPr>
      <w:tblGrid>
        <w:gridCol w:w="562"/>
        <w:gridCol w:w="1276"/>
        <w:gridCol w:w="1276"/>
        <w:gridCol w:w="1386"/>
        <w:gridCol w:w="850"/>
        <w:gridCol w:w="1024"/>
        <w:gridCol w:w="676"/>
        <w:gridCol w:w="883"/>
        <w:gridCol w:w="567"/>
        <w:gridCol w:w="709"/>
        <w:gridCol w:w="709"/>
        <w:gridCol w:w="850"/>
        <w:gridCol w:w="993"/>
        <w:gridCol w:w="992"/>
        <w:gridCol w:w="850"/>
        <w:gridCol w:w="993"/>
      </w:tblGrid>
      <w:tr w:rsidR="00E03CBF"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D033C3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№ </w:t>
            </w:r>
            <w:r w:rsidR="0058611A">
              <w:rPr>
                <w:rFonts w:ascii="Arial" w:hAnsi="Arial" w:cs="Arial"/>
                <w:sz w:val="24"/>
                <w:szCs w:val="24"/>
              </w:rPr>
              <w:t>п/п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Показатели</w:t>
            </w:r>
          </w:p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муниципального проекта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Уровень показателя</w:t>
            </w:r>
          </w:p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910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Плановые значения по месяцам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 конец 2026 года</w:t>
            </w:r>
          </w:p>
        </w:tc>
      </w:tr>
      <w:tr w:rsidR="00E03CBF"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январь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февраль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март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апрель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май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июнь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июль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август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сентябрь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октябрь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ноябрь</w:t>
            </w: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3CBF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034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Наименование задачи: Эффективное функционирование и устойчивое развитие жилищно-коммунального хозяйства</w:t>
            </w:r>
          </w:p>
        </w:tc>
      </w:tr>
      <w:tr w:rsidR="00E03CBF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Численность населения, для которого улучшится качество коммунальных услуг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РП КО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чел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3123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3123</w:t>
            </w:r>
          </w:p>
        </w:tc>
      </w:tr>
    </w:tbl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58611A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4. Мероприятия (результаты) муниципального проекта</w:t>
      </w:r>
    </w:p>
    <w:tbl>
      <w:tblPr>
        <w:tblpPr w:leftFromText="180" w:rightFromText="180" w:vertAnchor="text" w:horzAnchor="margin" w:tblpY="758"/>
        <w:tblW w:w="15339" w:type="dxa"/>
        <w:tblLayout w:type="fixed"/>
        <w:tblCellMar>
          <w:left w:w="0" w:type="dxa"/>
          <w:right w:w="0" w:type="dxa"/>
        </w:tblCellMar>
        <w:tblLook w:val="04A0"/>
      </w:tblPr>
      <w:tblGrid>
        <w:gridCol w:w="677"/>
        <w:gridCol w:w="2220"/>
        <w:gridCol w:w="1985"/>
        <w:gridCol w:w="850"/>
        <w:gridCol w:w="1004"/>
        <w:gridCol w:w="709"/>
        <w:gridCol w:w="844"/>
        <w:gridCol w:w="771"/>
        <w:gridCol w:w="794"/>
        <w:gridCol w:w="782"/>
        <w:gridCol w:w="782"/>
        <w:gridCol w:w="1402"/>
        <w:gridCol w:w="881"/>
        <w:gridCol w:w="1638"/>
      </w:tblGrid>
      <w:tr w:rsidR="00E03CBF">
        <w:trPr>
          <w:trHeight w:val="1731"/>
        </w:trPr>
        <w:tc>
          <w:tcPr>
            <w:tcW w:w="6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D033C3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№</w:t>
            </w:r>
            <w:r w:rsidR="0058611A">
              <w:rPr>
                <w:rFonts w:ascii="Arial" w:hAnsi="Arial" w:cs="Arial"/>
                <w:sz w:val="24"/>
                <w:szCs w:val="24"/>
              </w:rPr>
              <w:t xml:space="preserve"> п/п</w:t>
            </w:r>
          </w:p>
        </w:tc>
        <w:tc>
          <w:tcPr>
            <w:tcW w:w="22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Наименование мероприятия (результата)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Наименование структурных элементов муниципальной программы вместе с наименованием муниципальной программы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1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Базовое значение</w:t>
            </w:r>
          </w:p>
        </w:tc>
        <w:tc>
          <w:tcPr>
            <w:tcW w:w="39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Значения мероприятия (результата), параметра характеристики мероприятия (результата) по годам</w:t>
            </w:r>
          </w:p>
        </w:tc>
        <w:tc>
          <w:tcPr>
            <w:tcW w:w="1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Тип мероприятия (результата) </w:t>
            </w:r>
          </w:p>
        </w:tc>
        <w:tc>
          <w:tcPr>
            <w:tcW w:w="8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Уровень мероприятия (результата)</w:t>
            </w:r>
          </w:p>
        </w:tc>
        <w:tc>
          <w:tcPr>
            <w:tcW w:w="16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Связь с показателями муниципального проекта</w:t>
            </w:r>
          </w:p>
        </w:tc>
      </w:tr>
      <w:tr w:rsidR="00E03CBF">
        <w:trPr>
          <w:trHeight w:val="145"/>
        </w:trPr>
        <w:tc>
          <w:tcPr>
            <w:tcW w:w="6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значение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год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2026 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2027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2028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2029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2030</w:t>
            </w:r>
          </w:p>
        </w:tc>
        <w:tc>
          <w:tcPr>
            <w:tcW w:w="1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3CBF">
        <w:trPr>
          <w:trHeight w:val="281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66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CBF" w:rsidRDefault="0058611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Наименование задачи: Эффективное функционирование и устойчивое развитие жилищно-коммунального хозяйства</w:t>
            </w:r>
          </w:p>
        </w:tc>
      </w:tr>
      <w:tr w:rsidR="00E03CBF">
        <w:trPr>
          <w:trHeight w:val="601"/>
        </w:trPr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«Строительство, реконструкция и капитальный ремонт объектов коммунальной инфраструктуры (за счет средств областного бюджета)»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Муниципальный проект</w:t>
            </w:r>
          </w:p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«Создание условий для обеспечения качества и доступности услуг жилищно-коммунального хозяйства для населения»</w:t>
            </w:r>
          </w:p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Муниципальная программа</w:t>
            </w:r>
          </w:p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«Поддержка и развитие жилищно-коммунального хозяйства»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чел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3123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3124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3125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Строительство (реконструкция, техническое перевооружение, приобретение) объекта недвижимого имущества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РП КО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Численность населения, для которого улучшится качество коммунальных услуг</w:t>
            </w:r>
          </w:p>
        </w:tc>
      </w:tr>
    </w:tbl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  <w:sectPr w:rsidR="00E03CBF">
          <w:pgSz w:w="16838" w:h="11906" w:orient="landscape"/>
          <w:pgMar w:top="851" w:right="1134" w:bottom="1418" w:left="1134" w:header="720" w:footer="720" w:gutter="0"/>
          <w:cols w:space="720"/>
          <w:formProt w:val="0"/>
        </w:sectPr>
      </w:pPr>
    </w:p>
    <w:p w:rsidR="00E03CBF" w:rsidRDefault="0058611A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5. Финансовое обеспечение реализации муниципального проекта</w:t>
      </w: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67" w:type="dxa"/>
        <w:tblLayout w:type="fixed"/>
        <w:tblCellMar>
          <w:left w:w="0" w:type="dxa"/>
          <w:right w:w="0" w:type="dxa"/>
        </w:tblCellMar>
        <w:tblLook w:val="04A0"/>
      </w:tblPr>
      <w:tblGrid>
        <w:gridCol w:w="3681"/>
        <w:gridCol w:w="1276"/>
        <w:gridCol w:w="850"/>
        <w:gridCol w:w="851"/>
        <w:gridCol w:w="850"/>
        <w:gridCol w:w="851"/>
        <w:gridCol w:w="1275"/>
      </w:tblGrid>
      <w:tr w:rsidR="00E03CBF">
        <w:tc>
          <w:tcPr>
            <w:tcW w:w="3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46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Объем финансового обеспечения по годам реализации, тыс. рублей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Всего</w:t>
            </w:r>
          </w:p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(тыс. рублей)</w:t>
            </w:r>
          </w:p>
        </w:tc>
      </w:tr>
      <w:tr w:rsidR="00E03CBF">
        <w:tc>
          <w:tcPr>
            <w:tcW w:w="3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2030</w:t>
            </w: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3CBF"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Муниципальный проект «Создание условий для обеспечения качества и доступности услуг жилищно-коммунального хозяйства для населения»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7B330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127 293,80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7B330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127 293,80</w:t>
            </w:r>
          </w:p>
        </w:tc>
      </w:tr>
      <w:tr w:rsidR="00E03CBF"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Итого по проекту, в том числе: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7B330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127 293,80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7B330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127 293,80</w:t>
            </w:r>
          </w:p>
        </w:tc>
      </w:tr>
      <w:tr w:rsidR="00E03CBF"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Местный бюджет, из них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7B330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400</w:t>
            </w:r>
            <w:r w:rsidR="0058611A">
              <w:rPr>
                <w:rFonts w:ascii="Arial" w:hAnsi="Arial" w:cs="Arial"/>
                <w:sz w:val="24"/>
                <w:szCs w:val="24"/>
              </w:rPr>
              <w:t>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7B330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400</w:t>
            </w:r>
            <w:r w:rsidR="0058611A">
              <w:rPr>
                <w:rFonts w:ascii="Arial" w:hAnsi="Arial" w:cs="Arial"/>
                <w:sz w:val="24"/>
                <w:szCs w:val="24"/>
              </w:rPr>
              <w:t>,0</w:t>
            </w:r>
          </w:p>
        </w:tc>
      </w:tr>
      <w:tr w:rsidR="00E03CBF"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Областной бюджет, в том числе: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1E2B4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126 893,8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1E2B4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126 893,8</w:t>
            </w:r>
          </w:p>
        </w:tc>
      </w:tr>
      <w:tr w:rsidR="00E03CBF"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E03CBF"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E03CBF">
        <w:tc>
          <w:tcPr>
            <w:tcW w:w="963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Наименование задачи:  Эффективное функционирование и устойчивое развитие жилищно-коммунального хозяйства</w:t>
            </w:r>
          </w:p>
        </w:tc>
      </w:tr>
      <w:tr w:rsidR="00E03CBF"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«Строительство, реконструкция и капитальный ремонт объектов коммунальной инфраструктуры (за счет средств областного бюджета)»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7B330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127 293,80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7B330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127 293,80</w:t>
            </w:r>
          </w:p>
        </w:tc>
      </w:tr>
      <w:tr w:rsidR="00E03CBF"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Местный бюджет, из них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7B330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400</w:t>
            </w:r>
            <w:r w:rsidR="0058611A">
              <w:rPr>
                <w:rFonts w:ascii="Arial" w:hAnsi="Arial" w:cs="Arial"/>
                <w:sz w:val="24"/>
                <w:szCs w:val="24"/>
              </w:rPr>
              <w:t>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7B330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400</w:t>
            </w:r>
            <w:r w:rsidR="0058611A">
              <w:rPr>
                <w:rFonts w:ascii="Arial" w:hAnsi="Arial" w:cs="Arial"/>
                <w:sz w:val="24"/>
                <w:szCs w:val="24"/>
              </w:rPr>
              <w:t>,0</w:t>
            </w:r>
          </w:p>
        </w:tc>
      </w:tr>
      <w:tr w:rsidR="00E03CBF"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Областной бюджет, в том числе: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1E2B4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126 893,8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1E2B4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126 893,8</w:t>
            </w:r>
          </w:p>
        </w:tc>
      </w:tr>
      <w:tr w:rsidR="00E03CBF"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E03CBF"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</w:tbl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both"/>
        <w:rPr>
          <w:rFonts w:ascii="Arial" w:hAnsi="Arial" w:cs="Arial"/>
          <w:sz w:val="24"/>
          <w:szCs w:val="24"/>
        </w:rPr>
        <w:sectPr w:rsidR="00E03CBF">
          <w:pgSz w:w="11906" w:h="16838"/>
          <w:pgMar w:top="1134" w:right="851" w:bottom="1134" w:left="1418" w:header="720" w:footer="720" w:gutter="0"/>
          <w:cols w:space="720"/>
          <w:formProt w:val="0"/>
        </w:sectPr>
      </w:pPr>
    </w:p>
    <w:p w:rsidR="00E03CBF" w:rsidRDefault="0058611A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6. План исполнения бюджета Тайгинского городского округа в части бюджетных ассигнований, предусмотренных</w:t>
      </w:r>
    </w:p>
    <w:p w:rsidR="00E03CBF" w:rsidRDefault="0058611A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 финансовое обеспечение реализации муниципального проекта</w:t>
      </w:r>
    </w:p>
    <w:p w:rsidR="00E03CBF" w:rsidRDefault="0058611A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2026 году</w:t>
      </w:r>
    </w:p>
    <w:tbl>
      <w:tblPr>
        <w:tblpPr w:leftFromText="180" w:rightFromText="180" w:vertAnchor="page" w:horzAnchor="margin" w:tblpY="2380"/>
        <w:tblW w:w="14096" w:type="dxa"/>
        <w:tblLayout w:type="fixed"/>
        <w:tblCellMar>
          <w:left w:w="0" w:type="dxa"/>
          <w:right w:w="0" w:type="dxa"/>
        </w:tblCellMar>
        <w:tblLook w:val="04A0"/>
      </w:tblPr>
      <w:tblGrid>
        <w:gridCol w:w="488"/>
        <w:gridCol w:w="1701"/>
        <w:gridCol w:w="850"/>
        <w:gridCol w:w="888"/>
        <w:gridCol w:w="963"/>
        <w:gridCol w:w="964"/>
        <w:gridCol w:w="963"/>
        <w:gridCol w:w="962"/>
        <w:gridCol w:w="964"/>
        <w:gridCol w:w="963"/>
        <w:gridCol w:w="962"/>
        <w:gridCol w:w="26"/>
        <w:gridCol w:w="938"/>
        <w:gridCol w:w="850"/>
        <w:gridCol w:w="1614"/>
      </w:tblGrid>
      <w:tr w:rsidR="00E03CBF">
        <w:tc>
          <w:tcPr>
            <w:tcW w:w="4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D033C3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№</w:t>
            </w:r>
            <w:r w:rsidR="0058611A">
              <w:rPr>
                <w:rFonts w:ascii="Arial" w:hAnsi="Arial" w:cs="Arial"/>
                <w:sz w:val="24"/>
                <w:szCs w:val="24"/>
              </w:rPr>
              <w:t xml:space="preserve"> п/п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Наименование мероприятия (результата)</w:t>
            </w:r>
          </w:p>
        </w:tc>
        <w:tc>
          <w:tcPr>
            <w:tcW w:w="1029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План исполнения нарастающим итогом (тыс. рублей)</w:t>
            </w:r>
          </w:p>
        </w:tc>
        <w:tc>
          <w:tcPr>
            <w:tcW w:w="16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Всего на конец 2026 года </w:t>
            </w:r>
          </w:p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(тыс. рублей)</w:t>
            </w:r>
          </w:p>
        </w:tc>
      </w:tr>
      <w:tr w:rsidR="00E03CBF">
        <w:tc>
          <w:tcPr>
            <w:tcW w:w="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январь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февраль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март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апрель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май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июнь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июль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август</w:t>
            </w:r>
          </w:p>
        </w:tc>
        <w:tc>
          <w:tcPr>
            <w:tcW w:w="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сентябрь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октябрь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ноябрь</w:t>
            </w:r>
          </w:p>
        </w:tc>
        <w:tc>
          <w:tcPr>
            <w:tcW w:w="1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3CBF"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360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Наименование задачи: Эффективное функционирование и устойчивое развитие жилищно-коммунального хозяйства</w:t>
            </w:r>
          </w:p>
        </w:tc>
      </w:tr>
      <w:tr w:rsidR="00E03CBF"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«Строительство, реконструкция и капитальный ремонт объектов коммунальной инфраструктуры (за счет средств областного бюджета)»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9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7B330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127 293,80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7B330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127 293,80</w:t>
            </w:r>
          </w:p>
        </w:tc>
      </w:tr>
      <w:tr w:rsidR="00E03CBF">
        <w:tc>
          <w:tcPr>
            <w:tcW w:w="2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9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7B330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127 293,80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7B3300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127 293,80</w:t>
            </w:r>
          </w:p>
        </w:tc>
      </w:tr>
    </w:tbl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  <w:sectPr w:rsidR="00E03CBF">
          <w:pgSz w:w="16838" w:h="11906" w:orient="landscape"/>
          <w:pgMar w:top="851" w:right="1134" w:bottom="1418" w:left="1134" w:header="720" w:footer="720" w:gutter="0"/>
          <w:cols w:space="720"/>
          <w:formProt w:val="0"/>
        </w:sectPr>
      </w:pPr>
    </w:p>
    <w:p w:rsidR="00E03CBF" w:rsidRDefault="0058611A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7. План реализации муниципального проекта</w:t>
      </w: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tbl>
      <w:tblPr>
        <w:tblW w:w="9776" w:type="dxa"/>
        <w:tblInd w:w="67" w:type="dxa"/>
        <w:tblLayout w:type="fixed"/>
        <w:tblCellMar>
          <w:left w:w="0" w:type="dxa"/>
          <w:right w:w="0" w:type="dxa"/>
        </w:tblCellMar>
        <w:tblLook w:val="04A0"/>
      </w:tblPr>
      <w:tblGrid>
        <w:gridCol w:w="3402"/>
        <w:gridCol w:w="1586"/>
        <w:gridCol w:w="1927"/>
        <w:gridCol w:w="2861"/>
      </w:tblGrid>
      <w:tr w:rsidR="00E03CBF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Задача, мероприятие (результат)/контрольная точка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Дата наступления контрольной точки 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Ответственный исполнитель (участник муниципальной программы)</w:t>
            </w: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Вид подтверждающего документа</w:t>
            </w:r>
          </w:p>
        </w:tc>
      </w:tr>
      <w:tr w:rsidR="00E03CBF">
        <w:tc>
          <w:tcPr>
            <w:tcW w:w="97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Наименование задачи: Эффективное функционирование и устойчивое развитие жилищно-коммунального хозяйства</w:t>
            </w:r>
          </w:p>
        </w:tc>
      </w:tr>
      <w:tr w:rsidR="00E03CBF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«Строительство, реконструкция и капитальный ремонт объектов коммунальной инфраструктуры (за счет средств областного бюджета)»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</w:t>
            </w:r>
          </w:p>
        </w:tc>
      </w:tr>
      <w:tr w:rsidR="00E03CBF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Контрольная точка 1</w:t>
            </w:r>
          </w:p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Заключение соглашение на предоставление субсидий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 15 февраля</w:t>
            </w:r>
          </w:p>
        </w:tc>
        <w:tc>
          <w:tcPr>
            <w:tcW w:w="19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Управление ЖК и ДХ администрации ТГО</w:t>
            </w: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Соглашение</w:t>
            </w:r>
          </w:p>
        </w:tc>
      </w:tr>
      <w:tr w:rsidR="00E03CBF">
        <w:trPr>
          <w:trHeight w:val="587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Контрольная точка 2</w:t>
            </w:r>
          </w:p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Заключение контракта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 15 мая</w:t>
            </w:r>
          </w:p>
        </w:tc>
        <w:tc>
          <w:tcPr>
            <w:tcW w:w="19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Контракт на выполнение работ</w:t>
            </w:r>
          </w:p>
        </w:tc>
      </w:tr>
      <w:tr w:rsidR="00E03CBF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Контрольная точка 3</w:t>
            </w:r>
          </w:p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Осуществление приемки поставленных товаров, выполненных работ, оказанных услуг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 15 сентября</w:t>
            </w:r>
          </w:p>
        </w:tc>
        <w:tc>
          <w:tcPr>
            <w:tcW w:w="19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E03CB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Акт выполненных работ</w:t>
            </w:r>
          </w:p>
        </w:tc>
      </w:tr>
    </w:tbl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58611A">
      <w:pPr>
        <w:pStyle w:val="ConsPlusNormal"/>
        <w:ind w:firstLine="567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Приложение № 2</w:t>
      </w:r>
    </w:p>
    <w:p w:rsidR="00E03CBF" w:rsidRDefault="0058611A">
      <w:pPr>
        <w:pStyle w:val="ConsPlusNormal"/>
        <w:ind w:firstLine="567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к муниципальной программе </w:t>
      </w:r>
    </w:p>
    <w:p w:rsidR="00E03CBF" w:rsidRDefault="0058611A">
      <w:pPr>
        <w:pStyle w:val="ConsPlusNormal"/>
        <w:ind w:firstLine="567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Тайгинского городского округа</w:t>
      </w:r>
    </w:p>
    <w:p w:rsidR="00E03CBF" w:rsidRDefault="0058611A">
      <w:pPr>
        <w:pStyle w:val="ConsPlusNormal"/>
        <w:ind w:firstLine="567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«Поддержка и развитие </w:t>
      </w:r>
      <w:r w:rsidR="00C30134">
        <w:rPr>
          <w:rFonts w:ascii="Arial" w:hAnsi="Arial" w:cs="Arial"/>
          <w:sz w:val="24"/>
          <w:szCs w:val="24"/>
        </w:rPr>
        <w:t>жилищно-коммунального хозяйства»</w:t>
      </w: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  <w:bookmarkStart w:id="3" w:name="Par1089"/>
      <w:bookmarkEnd w:id="3"/>
    </w:p>
    <w:p w:rsidR="00E03CBF" w:rsidRDefault="0058611A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Паспорт</w:t>
      </w:r>
    </w:p>
    <w:p w:rsidR="00E03CBF" w:rsidRDefault="0058611A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комплекса процессных мероприятий «Поддержка и развитие жилищно-коммунального хозяйства»</w:t>
      </w:r>
    </w:p>
    <w:p w:rsidR="00E03CBF" w:rsidRDefault="00E03CBF">
      <w:pPr>
        <w:pStyle w:val="ConsPlusNormal"/>
        <w:ind w:firstLine="567"/>
        <w:rPr>
          <w:rFonts w:ascii="Arial" w:hAnsi="Arial" w:cs="Arial"/>
          <w:sz w:val="24"/>
          <w:szCs w:val="24"/>
        </w:rPr>
      </w:pPr>
    </w:p>
    <w:p w:rsidR="00E03CBF" w:rsidRDefault="0058611A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Общие положения</w:t>
      </w: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67" w:type="dxa"/>
        <w:tblLayout w:type="fixed"/>
        <w:tblCellMar>
          <w:left w:w="0" w:type="dxa"/>
          <w:right w:w="0" w:type="dxa"/>
        </w:tblCellMar>
        <w:tblLook w:val="04A0"/>
      </w:tblPr>
      <w:tblGrid>
        <w:gridCol w:w="3539"/>
        <w:gridCol w:w="5530"/>
      </w:tblGrid>
      <w:tr w:rsidR="00E03CBF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ind w:firstLine="56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ind w:firstLine="56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Управление жилищно-коммунального и дорожного хозяйства администрации Тайгинского городского округа (</w:t>
            </w:r>
            <w:r w:rsidR="00D83F6C">
              <w:rPr>
                <w:rFonts w:ascii="Arial" w:hAnsi="Arial" w:cs="Arial"/>
                <w:sz w:val="24"/>
                <w:szCs w:val="24"/>
              </w:rPr>
              <w:t>Павленко Ксения Сергеевна</w:t>
            </w:r>
            <w:r>
              <w:rPr>
                <w:rFonts w:ascii="Arial" w:hAnsi="Arial" w:cs="Arial"/>
                <w:sz w:val="24"/>
                <w:szCs w:val="24"/>
              </w:rPr>
              <w:t>, и.о. начальника управления жилищно-коммунального и дорожного хозяйства администрации Тайгинского городского округа)</w:t>
            </w:r>
          </w:p>
        </w:tc>
      </w:tr>
      <w:tr w:rsidR="00E03CBF">
        <w:trPr>
          <w:trHeight w:val="961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ind w:firstLine="56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Связь с муниципальной программой</w:t>
            </w: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ind w:firstLine="56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Муниципальная программа</w:t>
            </w:r>
          </w:p>
          <w:p w:rsidR="00E03CBF" w:rsidRDefault="0058611A">
            <w:pPr>
              <w:pStyle w:val="ConsPlusNormal"/>
              <w:ind w:firstLine="56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«Поддержка и развитие жилищно-коммунального хозяйства»</w:t>
            </w:r>
          </w:p>
        </w:tc>
      </w:tr>
    </w:tbl>
    <w:p w:rsidR="00E03CBF" w:rsidRDefault="00E03CBF">
      <w:pPr>
        <w:pStyle w:val="ConsPlusNormal"/>
        <w:ind w:firstLine="567"/>
        <w:jc w:val="both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  <w:sectPr w:rsidR="00E03CBF">
          <w:pgSz w:w="11906" w:h="16838"/>
          <w:pgMar w:top="1134" w:right="851" w:bottom="1134" w:left="1418" w:header="720" w:footer="720" w:gutter="0"/>
          <w:cols w:space="720"/>
          <w:formProt w:val="0"/>
        </w:sectPr>
      </w:pPr>
    </w:p>
    <w:tbl>
      <w:tblPr>
        <w:tblpPr w:leftFromText="180" w:rightFromText="180" w:tblpY="657"/>
        <w:tblW w:w="14663" w:type="dxa"/>
        <w:tblLayout w:type="fixed"/>
        <w:tblCellMar>
          <w:left w:w="0" w:type="dxa"/>
          <w:right w:w="0" w:type="dxa"/>
        </w:tblCellMar>
        <w:tblLook w:val="04A0"/>
      </w:tblPr>
      <w:tblGrid>
        <w:gridCol w:w="771"/>
        <w:gridCol w:w="2268"/>
        <w:gridCol w:w="1134"/>
        <w:gridCol w:w="992"/>
        <w:gridCol w:w="1134"/>
        <w:gridCol w:w="993"/>
        <w:gridCol w:w="850"/>
        <w:gridCol w:w="851"/>
        <w:gridCol w:w="992"/>
        <w:gridCol w:w="850"/>
        <w:gridCol w:w="851"/>
        <w:gridCol w:w="2977"/>
      </w:tblGrid>
      <w:tr w:rsidR="00E03CBF">
        <w:trPr>
          <w:trHeight w:val="674"/>
        </w:trPr>
        <w:tc>
          <w:tcPr>
            <w:tcW w:w="14663" w:type="dxa"/>
            <w:gridSpan w:val="12"/>
            <w:tcBorders>
              <w:top w:val="nil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2. Показатели комплекса процессных мероприятий</w:t>
            </w:r>
          </w:p>
        </w:tc>
      </w:tr>
      <w:tr w:rsidR="00E03CBF">
        <w:trPr>
          <w:trHeight w:val="674"/>
        </w:trPr>
        <w:tc>
          <w:tcPr>
            <w:tcW w:w="771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E03CBF" w:rsidRDefault="00D033C3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№</w:t>
            </w:r>
            <w:r w:rsidR="0058611A">
              <w:rPr>
                <w:rFonts w:ascii="Arial" w:hAnsi="Arial" w:cs="Arial"/>
                <w:sz w:val="24"/>
                <w:szCs w:val="24"/>
              </w:rPr>
              <w:t xml:space="preserve"> п/п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Наименование задачи/показателя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Уровень показателя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Единица измерения </w:t>
            </w:r>
          </w:p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(по ОКЕИ)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Базовое значение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Значение показателей по годам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Ответственный за достижение показателя (участник муниципальной программы)</w:t>
            </w:r>
          </w:p>
        </w:tc>
      </w:tr>
      <w:tr w:rsidR="00E03CBF">
        <w:tc>
          <w:tcPr>
            <w:tcW w:w="7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значение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2030</w:t>
            </w: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3CBF">
        <w:trPr>
          <w:trHeight w:val="343"/>
        </w:trPr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389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Задача. Снижение издержек производства и себестоимости услуг предприятий коммунального хозяйства</w:t>
            </w:r>
          </w:p>
        </w:tc>
      </w:tr>
      <w:tr w:rsidR="00E03CBF"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Доля освоенных денежных средств, выделенных на оплату населения от экономически обоснованного тарифа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ОМСУ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Управление жилищно-коммунального и дорожного хозяйства администрации Тайгинского городского округа</w:t>
            </w:r>
          </w:p>
        </w:tc>
      </w:tr>
      <w:tr w:rsidR="00E03CBF"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389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Задача. Качественное предоставление коммунальных услуг населению</w:t>
            </w:r>
          </w:p>
        </w:tc>
      </w:tr>
      <w:tr w:rsidR="00E03CBF"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Доля освоенных денежных средств, выделенных на </w:t>
            </w:r>
            <w:r>
              <w:rPr>
                <w:rFonts w:ascii="Arial" w:hAnsi="Arial" w:cs="Arial"/>
                <w:sz w:val="24"/>
                <w:szCs w:val="24"/>
              </w:rPr>
              <w:t>строительство, реконструкцию и капитальный ремонт объектов коммунальной инфраструктуры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ОМСУ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Управление жилищно-коммунального и дорожного хозяйства администрации Тайгинского городского округа</w:t>
            </w:r>
          </w:p>
        </w:tc>
      </w:tr>
      <w:tr w:rsidR="00E03CBF"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389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Задача. Развитие деятельности по управлению муниципальными объектами коммунальной инфраструктуры с привлечением частного бизнеса</w:t>
            </w:r>
          </w:p>
        </w:tc>
      </w:tr>
      <w:tr w:rsidR="00E03CBF"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3.1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Доля освоенных денежных средств, выделенных на о</w:t>
            </w:r>
            <w:r>
              <w:rPr>
                <w:rFonts w:ascii="Arial" w:hAnsi="Arial" w:cs="Arial"/>
                <w:sz w:val="24"/>
                <w:szCs w:val="24"/>
              </w:rPr>
              <w:t>беспечение деятельности управления жилищно-коммунального и дорожного хозяйства администрации Тайгинского городского округа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ОМСУ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Управление жилищно-коммунального и дорожного хозяйства администрации Тайгинского городского округа</w:t>
            </w:r>
          </w:p>
        </w:tc>
      </w:tr>
      <w:tr w:rsidR="00E03CBF"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389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Задача. Сбор, обработка и обмен информацией о чрезвычайных ситуациях природного и техногенного характера</w:t>
            </w:r>
          </w:p>
        </w:tc>
      </w:tr>
      <w:tr w:rsidR="00E03CBF"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Доля освоенных денежных средств, выделенных на обеспечение деятельности прочих учреждений жилищно-коммунального хозяйства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US"/>
              </w:rPr>
              <w:t>ОМСУ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Управление жилищно-коммунального и дорожного хозяйства администрации Тайгинского городского округа</w:t>
            </w:r>
          </w:p>
        </w:tc>
      </w:tr>
    </w:tbl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58611A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План достижения показателей комплекса процессных</w:t>
      </w:r>
    </w:p>
    <w:p w:rsidR="00E03CBF" w:rsidRDefault="0058611A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мероприятий в 2026 году</w:t>
      </w: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tbl>
      <w:tblPr>
        <w:tblW w:w="14596" w:type="dxa"/>
        <w:tblInd w:w="67" w:type="dxa"/>
        <w:tblLayout w:type="fixed"/>
        <w:tblCellMar>
          <w:left w:w="0" w:type="dxa"/>
          <w:right w:w="0" w:type="dxa"/>
        </w:tblCellMar>
        <w:tblLook w:val="04A0"/>
      </w:tblPr>
      <w:tblGrid>
        <w:gridCol w:w="562"/>
        <w:gridCol w:w="1985"/>
        <w:gridCol w:w="1134"/>
        <w:gridCol w:w="850"/>
        <w:gridCol w:w="851"/>
        <w:gridCol w:w="992"/>
        <w:gridCol w:w="709"/>
        <w:gridCol w:w="850"/>
        <w:gridCol w:w="709"/>
        <w:gridCol w:w="709"/>
        <w:gridCol w:w="709"/>
        <w:gridCol w:w="850"/>
        <w:gridCol w:w="992"/>
        <w:gridCol w:w="993"/>
        <w:gridCol w:w="850"/>
        <w:gridCol w:w="851"/>
      </w:tblGrid>
      <w:tr w:rsidR="00E03CBF"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D033C3" w:rsidP="00D033C3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№</w:t>
            </w:r>
            <w:r w:rsidR="0058611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8611A">
              <w:rPr>
                <w:rFonts w:ascii="Arial" w:hAnsi="Arial" w:cs="Arial"/>
                <w:sz w:val="24"/>
                <w:szCs w:val="24"/>
              </w:rPr>
              <w:lastRenderedPageBreak/>
              <w:t>п/п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Показатели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комплекса процессных мероприятий</w:t>
            </w:r>
          </w:p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Уровень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Едини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ца измерения (по ОКЕИ)</w:t>
            </w:r>
          </w:p>
        </w:tc>
        <w:tc>
          <w:tcPr>
            <w:tcW w:w="921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Плановые значения по месяцам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На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конец 2026 года</w:t>
            </w:r>
          </w:p>
        </w:tc>
      </w:tr>
      <w:tr w:rsidR="00E03CBF"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январь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февраль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март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апрель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май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июнь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июль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август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сентябрь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октябрь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ноябрь</w:t>
            </w: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3CBF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1</w:t>
            </w:r>
          </w:p>
        </w:tc>
        <w:tc>
          <w:tcPr>
            <w:tcW w:w="14034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Задача. Снижение издержек производства и себестоимости услуг предприятий коммунального хозяйства</w:t>
            </w:r>
          </w:p>
        </w:tc>
      </w:tr>
      <w:tr w:rsidR="00E03CBF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Доля освоенных денежных средств, выделенных на оплату населения от экономически обоснованного тарифа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ОМСУ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  <w:tr w:rsidR="00E03CBF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4034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Задача. Качественное предоставление коммунальных услуг населению</w:t>
            </w:r>
          </w:p>
        </w:tc>
      </w:tr>
      <w:tr w:rsidR="00E03CBF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Доля освоенных денежных средств, выделенных на </w:t>
            </w:r>
            <w:r>
              <w:rPr>
                <w:rFonts w:ascii="Arial" w:hAnsi="Arial" w:cs="Arial"/>
                <w:sz w:val="24"/>
                <w:szCs w:val="24"/>
              </w:rPr>
              <w:t>строительство, реконструкцию и капитальный ремонт объектов коммунальной инфраструктуры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ОМСУ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  <w:tr w:rsidR="00E03CBF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4034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Задача. Развитие деятельности по управлению муниципальными объектами коммунальной инфраструктуры с привлечением частного бизнеса</w:t>
            </w:r>
          </w:p>
        </w:tc>
      </w:tr>
      <w:tr w:rsidR="00E03CBF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31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Доля освоенных денежных средств, выделенных на о</w:t>
            </w:r>
            <w:r>
              <w:rPr>
                <w:rFonts w:ascii="Arial" w:hAnsi="Arial" w:cs="Arial"/>
                <w:sz w:val="24"/>
                <w:szCs w:val="24"/>
              </w:rPr>
              <w:t>беспечение деятельности управления жилищно-коммунального и дорожного хозяйства администрации Тайгинского городского округа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ОМСУ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  <w:tr w:rsidR="00E03CBF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4034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Задача. Сбор, обработка и обмен информацией о чрезвычайных ситуациях природного и техногенного характера</w:t>
            </w:r>
          </w:p>
        </w:tc>
      </w:tr>
      <w:tr w:rsidR="00E03CBF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Доля освоенных денежных средств, выделенных на обеспечение деятельности прочих учреждений жилищно-коммунального хозяйства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ОМСУ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</w:tbl>
    <w:p w:rsidR="00E03CBF" w:rsidRDefault="00E03CBF">
      <w:pPr>
        <w:pStyle w:val="ConsPlusNormal"/>
        <w:ind w:firstLine="567"/>
        <w:jc w:val="both"/>
        <w:rPr>
          <w:rFonts w:ascii="Arial" w:hAnsi="Arial" w:cs="Arial"/>
          <w:sz w:val="24"/>
          <w:szCs w:val="24"/>
        </w:rPr>
      </w:pPr>
    </w:p>
    <w:p w:rsidR="00E03CBF" w:rsidRDefault="0058611A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Перечень мероприятий (результатов) комплекса процессных мероприятий</w:t>
      </w: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tbl>
      <w:tblPr>
        <w:tblW w:w="14454" w:type="dxa"/>
        <w:tblInd w:w="67" w:type="dxa"/>
        <w:tblLayout w:type="fixed"/>
        <w:tblCellMar>
          <w:left w:w="0" w:type="dxa"/>
          <w:right w:w="0" w:type="dxa"/>
        </w:tblCellMar>
        <w:tblLook w:val="04A0"/>
      </w:tblPr>
      <w:tblGrid>
        <w:gridCol w:w="562"/>
        <w:gridCol w:w="2835"/>
        <w:gridCol w:w="1985"/>
        <w:gridCol w:w="992"/>
        <w:gridCol w:w="1276"/>
        <w:gridCol w:w="1134"/>
        <w:gridCol w:w="1276"/>
        <w:gridCol w:w="1134"/>
        <w:gridCol w:w="1134"/>
        <w:gridCol w:w="1134"/>
        <w:gridCol w:w="214"/>
        <w:gridCol w:w="778"/>
      </w:tblGrid>
      <w:tr w:rsidR="00E03CBF"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D033C3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№</w:t>
            </w:r>
            <w:r w:rsidR="0058611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8611A">
              <w:rPr>
                <w:rFonts w:ascii="Arial" w:hAnsi="Arial" w:cs="Arial"/>
                <w:sz w:val="24"/>
                <w:szCs w:val="24"/>
              </w:rPr>
              <w:lastRenderedPageBreak/>
              <w:t>п/п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Наименование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мероприятия (результата)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Тип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мероприятия </w:t>
            </w:r>
          </w:p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(результата) 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Единиц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а измерения</w:t>
            </w:r>
          </w:p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(по ОКЕИ)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Базовое значение</w:t>
            </w:r>
          </w:p>
        </w:tc>
        <w:tc>
          <w:tcPr>
            <w:tcW w:w="56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Значения мероприятия (результата), параметра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характеристики мероприятия (результата) по годам </w:t>
            </w:r>
          </w:p>
        </w:tc>
      </w:tr>
      <w:tr w:rsidR="00E03CBF"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значение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2029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2030</w:t>
            </w:r>
          </w:p>
        </w:tc>
      </w:tr>
      <w:tr w:rsidR="00E03CBF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389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Задача. Снижение издержек производства и себестоимости услуг предприятий коммунального хозяйства</w:t>
            </w:r>
          </w:p>
        </w:tc>
      </w:tr>
      <w:tr w:rsidR="00E03CBF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Компенсация выпадающих доходов организациям предоставляющим населению жилищные услуги по тарифам не обеспечивающим возмещение издержек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Оказание услуг (выполнение работ)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  <w:tr w:rsidR="00E03CBF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Компенсация (возмещение) выпадающих доходов организаций, осуществляющих холодное водоснабжение и (или) водоотведение, реализацию сжиженного газа, возникающих при применении льготных цен (тарифов)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Оказание услуг (выполнение работ)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  <w:tr w:rsidR="00E03CBF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Компенсация (возмещение) выпадающих доходов теплоснабжающих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организаций, организаций, осуществляющих горячее водоснабжение, реализацию твердого топлива, возникающих при применении льготных цен (тарифов)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  <w:tr w:rsidR="00E03CBF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2</w:t>
            </w:r>
          </w:p>
        </w:tc>
        <w:tc>
          <w:tcPr>
            <w:tcW w:w="1389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Задача. Качественное предоставление коммунальных услуг населению</w:t>
            </w:r>
          </w:p>
        </w:tc>
      </w:tr>
      <w:tr w:rsidR="00E03CBF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Модернизация коммунальной инфраструктуры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Приобретение товаров, работ, услуг</w:t>
            </w:r>
          </w:p>
          <w:p w:rsidR="00E03CBF" w:rsidRDefault="00E03CBF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  <w:tr w:rsidR="00E03CBF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389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Задача. Развитие деятельности по управлению муниципальными объектами коммунальной инфраструктуры с привлечением частного бизнеса</w:t>
            </w:r>
          </w:p>
        </w:tc>
      </w:tr>
      <w:tr w:rsidR="00E03CBF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Обеспечение деятельности УЖКиДХ администрации Тайгинского городского округа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Осуществление </w:t>
            </w:r>
          </w:p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текущей </w:t>
            </w:r>
          </w:p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3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  <w:tr w:rsidR="00E03CBF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389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Задача. Сбор, обработка и обмен информацией о чрезвычайных ситуациях природного и техногенного характера</w:t>
            </w:r>
          </w:p>
        </w:tc>
      </w:tr>
      <w:tr w:rsidR="00E03CBF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Обеспечение деятельности прочих учреждений жилищно-коммунального хозяйства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Осуществление </w:t>
            </w:r>
          </w:p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текущей </w:t>
            </w:r>
          </w:p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3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</w:tbl>
    <w:p w:rsidR="00E03CBF" w:rsidRDefault="00E03CBF">
      <w:pPr>
        <w:spacing w:after="0" w:line="240" w:lineRule="auto"/>
        <w:ind w:firstLine="567"/>
        <w:rPr>
          <w:rFonts w:ascii="Arial" w:hAnsi="Arial" w:cs="Arial"/>
          <w:sz w:val="24"/>
          <w:szCs w:val="24"/>
        </w:rPr>
        <w:sectPr w:rsidR="00E03CBF">
          <w:pgSz w:w="16838" w:h="11906"/>
          <w:pgMar w:top="1134" w:right="851" w:bottom="1134" w:left="1418" w:header="720" w:footer="720" w:gutter="0"/>
          <w:cols w:space="720"/>
          <w:formProt w:val="0"/>
        </w:sectPr>
      </w:pPr>
    </w:p>
    <w:p w:rsidR="00E03CBF" w:rsidRDefault="0058611A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5. Финансовое обеспечение комплекса процессных мероприятий</w:t>
      </w: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tbl>
      <w:tblPr>
        <w:tblpPr w:leftFromText="180" w:rightFromText="180" w:vertAnchor="text" w:tblpX="-222" w:tblpY="1"/>
        <w:tblOverlap w:val="never"/>
        <w:tblW w:w="15230" w:type="dxa"/>
        <w:tblLayout w:type="fixed"/>
        <w:tblCellMar>
          <w:left w:w="0" w:type="dxa"/>
          <w:right w:w="0" w:type="dxa"/>
        </w:tblCellMar>
        <w:tblLook w:val="04A0"/>
      </w:tblPr>
      <w:tblGrid>
        <w:gridCol w:w="6583"/>
        <w:gridCol w:w="1843"/>
        <w:gridCol w:w="1701"/>
        <w:gridCol w:w="1701"/>
        <w:gridCol w:w="992"/>
        <w:gridCol w:w="850"/>
        <w:gridCol w:w="1560"/>
      </w:tblGrid>
      <w:tr w:rsidR="00E30326" w:rsidTr="00F9032E">
        <w:tc>
          <w:tcPr>
            <w:tcW w:w="65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864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Объем финансового обеспечения по годам реализации, тыс. рублей</w:t>
            </w:r>
          </w:p>
        </w:tc>
      </w:tr>
      <w:tr w:rsidR="00E30326" w:rsidTr="00F9032E">
        <w:tc>
          <w:tcPr>
            <w:tcW w:w="65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30326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2030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Всего</w:t>
            </w:r>
          </w:p>
        </w:tc>
      </w:tr>
      <w:tr w:rsidR="00E30326" w:rsidTr="00F9032E">
        <w:tc>
          <w:tcPr>
            <w:tcW w:w="6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Default="00E30326" w:rsidP="00F9032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Комплекс процессных мероприятий «Поддержка и развитие жилищно-коммунального хозяйства» (всего), в том числе: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276</w:t>
            </w:r>
            <w:r w:rsidR="00EF466B">
              <w:rPr>
                <w:rFonts w:ascii="Arial" w:hAnsi="Arial" w:cs="Arial"/>
                <w:sz w:val="24"/>
                <w:szCs w:val="24"/>
              </w:rPr>
              <w:t> 342,6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291 472,8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288 681,6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30326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E30326" w:rsidRDefault="00EF466B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856 497,0</w:t>
            </w:r>
          </w:p>
        </w:tc>
      </w:tr>
      <w:tr w:rsidR="00E30326" w:rsidTr="00F9032E">
        <w:tc>
          <w:tcPr>
            <w:tcW w:w="6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Default="00E30326" w:rsidP="00F9032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Местный бюджет, из них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20 </w:t>
            </w:r>
            <w:r w:rsidR="00EF466B">
              <w:rPr>
                <w:rFonts w:ascii="Arial" w:hAnsi="Arial" w:cs="Arial"/>
                <w:sz w:val="24"/>
                <w:szCs w:val="24"/>
              </w:rPr>
              <w:t>29</w:t>
            </w:r>
            <w:r>
              <w:rPr>
                <w:rFonts w:ascii="Arial" w:hAnsi="Arial" w:cs="Arial"/>
                <w:sz w:val="24"/>
                <w:szCs w:val="24"/>
              </w:rPr>
              <w:t>7,9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20 927,8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18 136,6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30326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5F69">
              <w:rPr>
                <w:rFonts w:ascii="Arial" w:hAnsi="Arial" w:cs="Arial"/>
                <w:sz w:val="24"/>
                <w:szCs w:val="24"/>
              </w:rPr>
              <w:t>59</w:t>
            </w:r>
            <w:r w:rsidR="00EF466B">
              <w:rPr>
                <w:rFonts w:ascii="Arial" w:hAnsi="Arial" w:cs="Arial"/>
                <w:sz w:val="24"/>
                <w:szCs w:val="24"/>
              </w:rPr>
              <w:t> 362,3</w:t>
            </w:r>
          </w:p>
        </w:tc>
      </w:tr>
      <w:tr w:rsidR="00E30326" w:rsidTr="00F9032E">
        <w:tc>
          <w:tcPr>
            <w:tcW w:w="6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Default="00E30326" w:rsidP="00F9032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Областной бюджет, в том числе: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256 044,7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270 545,0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270 545,0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30326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797 134,7</w:t>
            </w:r>
          </w:p>
        </w:tc>
      </w:tr>
      <w:tr w:rsidR="00E30326" w:rsidTr="00F9032E">
        <w:tc>
          <w:tcPr>
            <w:tcW w:w="6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Default="00E30326" w:rsidP="00F9032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30326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E30326" w:rsidTr="00F9032E">
        <w:tc>
          <w:tcPr>
            <w:tcW w:w="6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Default="00E30326" w:rsidP="00F9032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30326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E30326" w:rsidTr="00F9032E">
        <w:tc>
          <w:tcPr>
            <w:tcW w:w="6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Default="00E30326" w:rsidP="00F9032E">
            <w:pPr>
              <w:pStyle w:val="ConsPlusNormal"/>
              <w:tabs>
                <w:tab w:val="left" w:pos="2691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Компенсация выпадающих доходов организациям предоставляющим населению жилищные услуги по тарифам не обеспечивающим возмещение издержек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374,1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1 374,1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1 374,1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3 122,3</w:t>
            </w:r>
          </w:p>
        </w:tc>
      </w:tr>
      <w:tr w:rsidR="00E30326" w:rsidTr="00F9032E">
        <w:tc>
          <w:tcPr>
            <w:tcW w:w="6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Default="00E30326" w:rsidP="00F9032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Местный бюджет, из них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374,1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1 374,1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1 374,1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C4627">
              <w:rPr>
                <w:rFonts w:ascii="Arial" w:hAnsi="Arial" w:cs="Arial"/>
                <w:sz w:val="24"/>
                <w:szCs w:val="24"/>
              </w:rPr>
              <w:t>3 122,3</w:t>
            </w:r>
          </w:p>
        </w:tc>
      </w:tr>
      <w:tr w:rsidR="00E30326" w:rsidTr="00F9032E">
        <w:tc>
          <w:tcPr>
            <w:tcW w:w="6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Default="00E30326" w:rsidP="00F9032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Областной бюджет, в том числе: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E30326" w:rsidTr="00F9032E">
        <w:tc>
          <w:tcPr>
            <w:tcW w:w="6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Default="00E30326" w:rsidP="00F9032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E30326" w:rsidTr="00F9032E">
        <w:tc>
          <w:tcPr>
            <w:tcW w:w="6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Default="00E30326" w:rsidP="00F9032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E30326" w:rsidTr="00F9032E">
        <w:tc>
          <w:tcPr>
            <w:tcW w:w="6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Default="00E30326" w:rsidP="00F9032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Компенсация (возмещение) выпадающих доходов организаций, осуществляющих холодное водоснабжение и (или) водоотведение, реализацию сжиженного газа, возникающих при применении льготных цен (тарифов)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94 226,6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99 503,3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99 503,3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293 233,2</w:t>
            </w:r>
          </w:p>
        </w:tc>
      </w:tr>
      <w:tr w:rsidR="00E30326" w:rsidTr="00F9032E">
        <w:tc>
          <w:tcPr>
            <w:tcW w:w="6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Default="00E30326" w:rsidP="00F9032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Местный бюджет, из них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E30326" w:rsidTr="00F9032E">
        <w:tc>
          <w:tcPr>
            <w:tcW w:w="6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Default="00E30326" w:rsidP="00F9032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Областной бюджет, в том числе: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94 226,6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99 503,3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99 503,3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293 233,2</w:t>
            </w:r>
          </w:p>
        </w:tc>
      </w:tr>
      <w:tr w:rsidR="00E30326" w:rsidTr="00F9032E">
        <w:tc>
          <w:tcPr>
            <w:tcW w:w="6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Default="00E30326" w:rsidP="00F9032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E30326" w:rsidTr="00F9032E">
        <w:tc>
          <w:tcPr>
            <w:tcW w:w="6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Default="00E30326" w:rsidP="00F9032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E30326" w:rsidTr="00F9032E">
        <w:tc>
          <w:tcPr>
            <w:tcW w:w="6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Default="00E30326" w:rsidP="00F9032E">
            <w:pPr>
              <w:pStyle w:val="ConsPlusNormal"/>
              <w:tabs>
                <w:tab w:val="left" w:pos="4097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Компенсация (возмещение) выпадающих доходов теплоснабжающих организаций, организаций, осуществляющих горячее водоснабжение, реализацию твердого топлива, возникающих при применении льготных цен (тарифов)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161 818,1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171 041,7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171 041,7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503 901,5</w:t>
            </w:r>
          </w:p>
        </w:tc>
      </w:tr>
      <w:tr w:rsidR="00E30326" w:rsidTr="00F9032E">
        <w:tc>
          <w:tcPr>
            <w:tcW w:w="6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Default="00E30326" w:rsidP="00F9032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Местный бюджет, из них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E30326" w:rsidTr="00F9032E">
        <w:tc>
          <w:tcPr>
            <w:tcW w:w="6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Default="00E30326" w:rsidP="00F9032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Областной бюджет, в том числе: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161 818,1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171</w:t>
            </w:r>
            <w:r w:rsidRPr="001E2B49">
              <w:rPr>
                <w:rFonts w:ascii="Arial" w:hAnsi="Arial" w:cs="Arial"/>
                <w:sz w:val="24"/>
                <w:szCs w:val="24"/>
              </w:rPr>
              <w:t> 041,7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171 041,7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503 901,5</w:t>
            </w:r>
          </w:p>
        </w:tc>
      </w:tr>
      <w:tr w:rsidR="00E30326" w:rsidTr="00F9032E">
        <w:tc>
          <w:tcPr>
            <w:tcW w:w="6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Default="00E30326" w:rsidP="00F9032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E30326" w:rsidTr="00F9032E">
        <w:tc>
          <w:tcPr>
            <w:tcW w:w="6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Default="00E30326" w:rsidP="00F9032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E30326" w:rsidTr="00F9032E">
        <w:tc>
          <w:tcPr>
            <w:tcW w:w="6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Default="00E30326" w:rsidP="00F9032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Модернизация коммунальной инфраструктуры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10,0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10,0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10,0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30,0</w:t>
            </w:r>
          </w:p>
        </w:tc>
      </w:tr>
      <w:tr w:rsidR="00E30326" w:rsidTr="00F9032E">
        <w:tc>
          <w:tcPr>
            <w:tcW w:w="6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Default="00E30326" w:rsidP="00F9032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Местный бюджет, из них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10,0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10,0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10,0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30,0</w:t>
            </w:r>
          </w:p>
        </w:tc>
      </w:tr>
      <w:tr w:rsidR="00E30326" w:rsidTr="00F9032E">
        <w:tc>
          <w:tcPr>
            <w:tcW w:w="6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Default="00E30326" w:rsidP="00F9032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Областной бюджет, в том числе: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E30326" w:rsidTr="00F9032E">
        <w:tc>
          <w:tcPr>
            <w:tcW w:w="6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Default="00E30326" w:rsidP="00F9032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E30326" w:rsidTr="00F9032E">
        <w:tc>
          <w:tcPr>
            <w:tcW w:w="6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Default="00E30326" w:rsidP="00F9032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E30326" w:rsidTr="00F9032E">
        <w:tc>
          <w:tcPr>
            <w:tcW w:w="6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Default="00E30326" w:rsidP="00F9032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Обеспечение деятельности УЖКиДХ администрации Тайгинского городского округа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F466B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13 410,5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13 607,30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10 816,10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37 </w:t>
            </w:r>
            <w:r w:rsidR="00EF466B">
              <w:rPr>
                <w:rFonts w:ascii="Arial" w:hAnsi="Arial" w:cs="Arial"/>
                <w:sz w:val="24"/>
                <w:szCs w:val="24"/>
              </w:rPr>
              <w:t>83</w:t>
            </w:r>
            <w:r w:rsidRPr="001E2B49">
              <w:rPr>
                <w:rFonts w:ascii="Arial" w:hAnsi="Arial" w:cs="Arial"/>
                <w:sz w:val="24"/>
                <w:szCs w:val="24"/>
              </w:rPr>
              <w:t>3,9</w:t>
            </w:r>
          </w:p>
        </w:tc>
      </w:tr>
      <w:tr w:rsidR="00E30326" w:rsidTr="00F9032E">
        <w:tc>
          <w:tcPr>
            <w:tcW w:w="6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Default="00E30326" w:rsidP="00F9032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Местный бюджет, из них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13</w:t>
            </w:r>
            <w:r w:rsidR="00EF466B">
              <w:rPr>
                <w:rFonts w:ascii="Arial" w:hAnsi="Arial" w:cs="Arial"/>
                <w:sz w:val="24"/>
                <w:szCs w:val="24"/>
              </w:rPr>
              <w:t> 410,5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13 607,30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10 816,10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37 </w:t>
            </w:r>
            <w:r w:rsidR="00EF466B">
              <w:rPr>
                <w:rFonts w:ascii="Arial" w:hAnsi="Arial" w:cs="Arial"/>
                <w:sz w:val="24"/>
                <w:szCs w:val="24"/>
              </w:rPr>
              <w:t>8</w:t>
            </w:r>
            <w:bookmarkStart w:id="4" w:name="_GoBack"/>
            <w:bookmarkEnd w:id="4"/>
            <w:r w:rsidR="00EF466B">
              <w:rPr>
                <w:rFonts w:ascii="Arial" w:hAnsi="Arial" w:cs="Arial"/>
                <w:sz w:val="24"/>
                <w:szCs w:val="24"/>
              </w:rPr>
              <w:t>3</w:t>
            </w:r>
            <w:r w:rsidRPr="001E2B49">
              <w:rPr>
                <w:rFonts w:ascii="Arial" w:hAnsi="Arial" w:cs="Arial"/>
                <w:sz w:val="24"/>
                <w:szCs w:val="24"/>
              </w:rPr>
              <w:t>3,9</w:t>
            </w:r>
          </w:p>
        </w:tc>
      </w:tr>
      <w:tr w:rsidR="00E30326" w:rsidTr="00F9032E">
        <w:tc>
          <w:tcPr>
            <w:tcW w:w="6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Default="00E30326" w:rsidP="00F9032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Областной бюджет, в том числе: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E30326" w:rsidTr="00F9032E">
        <w:tc>
          <w:tcPr>
            <w:tcW w:w="6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Default="00E30326" w:rsidP="00F9032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E30326" w:rsidTr="00F9032E">
        <w:tc>
          <w:tcPr>
            <w:tcW w:w="6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Default="00E30326" w:rsidP="00F9032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E30326" w:rsidTr="00F9032E">
        <w:tc>
          <w:tcPr>
            <w:tcW w:w="6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Default="00E30326" w:rsidP="00F9032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Обеспечение деятельности прочих учреждений жилищно-коммунального хозяйства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6 403,3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1E2B49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5 936,4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1E2B49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5 936,4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18 276,1</w:t>
            </w:r>
          </w:p>
        </w:tc>
      </w:tr>
      <w:tr w:rsidR="00E30326" w:rsidTr="00F9032E">
        <w:trPr>
          <w:trHeight w:val="379"/>
        </w:trPr>
        <w:tc>
          <w:tcPr>
            <w:tcW w:w="6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Default="00E30326" w:rsidP="00F9032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Местный бюджет, из них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6 403,3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5 936,4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5 936,4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18 276,1</w:t>
            </w:r>
          </w:p>
        </w:tc>
      </w:tr>
      <w:tr w:rsidR="00E30326" w:rsidTr="00F9032E">
        <w:tc>
          <w:tcPr>
            <w:tcW w:w="6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Default="00E30326" w:rsidP="00F9032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Областной бюджет, в том числе: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30326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E30326" w:rsidTr="00F9032E">
        <w:tc>
          <w:tcPr>
            <w:tcW w:w="6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Default="00E30326" w:rsidP="00F9032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30326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E30326" w:rsidTr="00F9032E">
        <w:tc>
          <w:tcPr>
            <w:tcW w:w="6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Default="00E30326" w:rsidP="00F9032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30326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E30326" w:rsidRPr="001E2B49" w:rsidTr="00F9032E">
        <w:tc>
          <w:tcPr>
            <w:tcW w:w="6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Default="00E30326" w:rsidP="00F9032E">
            <w:pPr>
              <w:pStyle w:val="ConsPlusNormal"/>
              <w:tabs>
                <w:tab w:val="left" w:pos="4097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Разработка программы комплексного развития коммунальной инфраструктуры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100,0</w:t>
            </w:r>
          </w:p>
        </w:tc>
      </w:tr>
      <w:tr w:rsidR="00E30326" w:rsidRPr="001E2B49" w:rsidTr="00F9032E">
        <w:tc>
          <w:tcPr>
            <w:tcW w:w="6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Default="00E30326" w:rsidP="00F9032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Местный бюджет, из них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27CC">
              <w:rPr>
                <w:rFonts w:ascii="Arial" w:hAnsi="Arial" w:cs="Arial"/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27CC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27CC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27CC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27CC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27CC">
              <w:rPr>
                <w:rFonts w:ascii="Arial" w:hAnsi="Arial" w:cs="Arial"/>
                <w:sz w:val="24"/>
                <w:szCs w:val="24"/>
              </w:rPr>
              <w:t>100,0</w:t>
            </w:r>
          </w:p>
        </w:tc>
      </w:tr>
      <w:tr w:rsidR="00E30326" w:rsidRPr="001E2B49" w:rsidTr="00F9032E">
        <w:tc>
          <w:tcPr>
            <w:tcW w:w="6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Default="00E30326" w:rsidP="00F9032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Областной бюджет, в том числе: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27CC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27CC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27CC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27CC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27CC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27CC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E30326" w:rsidRPr="001E2B49" w:rsidTr="00F9032E">
        <w:tc>
          <w:tcPr>
            <w:tcW w:w="6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Default="00E30326" w:rsidP="00F9032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Федеральный бюджет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E30326" w:rsidRPr="001E2B49" w:rsidTr="00F9032E">
        <w:tc>
          <w:tcPr>
            <w:tcW w:w="6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30326" w:rsidRDefault="00E30326" w:rsidP="00F9032E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30326" w:rsidRPr="001E2B49" w:rsidRDefault="00E30326" w:rsidP="00F9032E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2B49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</w:tbl>
    <w:p w:rsidR="00E30326" w:rsidRDefault="00E30326" w:rsidP="00E30326">
      <w:pPr>
        <w:pStyle w:val="ConsPlusNormal"/>
        <w:ind w:firstLine="567"/>
        <w:jc w:val="both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both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both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both"/>
        <w:rPr>
          <w:rFonts w:ascii="Arial" w:hAnsi="Arial" w:cs="Arial"/>
          <w:sz w:val="24"/>
          <w:szCs w:val="24"/>
        </w:rPr>
        <w:sectPr w:rsidR="00E03CBF">
          <w:pgSz w:w="16838" w:h="11906" w:orient="landscape"/>
          <w:pgMar w:top="851" w:right="1134" w:bottom="1418" w:left="1134" w:header="720" w:footer="720" w:gutter="0"/>
          <w:cols w:space="720"/>
          <w:formProt w:val="0"/>
          <w:docGrid w:linePitch="360"/>
        </w:sectPr>
      </w:pPr>
    </w:p>
    <w:p w:rsidR="00E03CBF" w:rsidRDefault="0058611A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6. План реализации комплекса процессных мероприятий</w:t>
      </w: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4248"/>
        <w:gridCol w:w="1559"/>
        <w:gridCol w:w="1559"/>
        <w:gridCol w:w="2268"/>
      </w:tblGrid>
      <w:tr w:rsidR="00E03CBF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Задача, мероприятие (результат)/контрольная точка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Дата наступления контрольной точки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Ответственный исполнитель (участник муниципальной программы)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Вид подтверждающего документа </w:t>
            </w:r>
          </w:p>
        </w:tc>
      </w:tr>
      <w:tr w:rsidR="00E03CBF">
        <w:tc>
          <w:tcPr>
            <w:tcW w:w="96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Задача 1. </w:t>
            </w:r>
            <w:r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 Снижение издержек производства и себестоимости услуг предприятий коммунального хозяйства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E03CBF">
        <w:trPr>
          <w:trHeight w:val="113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numPr>
                <w:ilvl w:val="1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Компенсация выпадающих доходов организациям предоставляющим населению жилищные услуги по тарифам не обеспечивающим возмещение издержек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</w:t>
            </w:r>
          </w:p>
        </w:tc>
      </w:tr>
      <w:tr w:rsidR="00E03CBF">
        <w:trPr>
          <w:trHeight w:val="1185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Контрольная точка 1.</w:t>
            </w:r>
          </w:p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Заключение соглашения о компенсации выпадающих доходов (возмещению) из бюджета Тайгинского городского округа организациям предоставляющим  жилищные услуги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Ежегодно</w:t>
            </w:r>
          </w:p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 20 февраля</w:t>
            </w:r>
          </w:p>
        </w:tc>
        <w:tc>
          <w:tcPr>
            <w:tcW w:w="1559" w:type="dxa"/>
            <w:vMerge w:val="restart"/>
            <w:tcBorders>
              <w:left w:val="single" w:sz="4" w:space="0" w:color="000000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Управление ЖК и ДХ администрации ТГО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tabs>
                <w:tab w:val="left" w:pos="2144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Соглашение</w:t>
            </w:r>
          </w:p>
        </w:tc>
      </w:tr>
      <w:tr w:rsidR="00E03CBF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Контрольная точка  2</w:t>
            </w:r>
          </w:p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Предоставление субсидии из бюджета Тайгинского городского округа на возмещение недополученных доходов  организациям предоставляющим  жилищные услуги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Ежемесячно до 15 числа</w:t>
            </w: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Счет, расчет</w:t>
            </w:r>
          </w:p>
        </w:tc>
      </w:tr>
      <w:tr w:rsidR="00E03CBF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1.2. Компенсация (возмещение) выпадающих доходов организаций, осуществляющих холодное водоснабжение и (или) водоотведение, реализацию сжиженного газа, возникающих при применении льготных цен (тарифов)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</w:t>
            </w:r>
          </w:p>
        </w:tc>
      </w:tr>
      <w:tr w:rsidR="00E03CBF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Контрольная точка 1</w:t>
            </w:r>
          </w:p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Заключение соглашения о компенсации выпадающих доходов (возмещению) из бюджета Тайгинского городского округа организациям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Ежегодно</w:t>
            </w:r>
          </w:p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 20 февраля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Управление ЖК и ДХ администрации ТГО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tabs>
                <w:tab w:val="left" w:pos="2144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Соглашение</w:t>
            </w:r>
          </w:p>
        </w:tc>
      </w:tr>
      <w:tr w:rsidR="00E03CBF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Контрольная точка 2</w:t>
            </w:r>
          </w:p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Предоставление субсидии из бюджета Тайгинского городского округа на возмещение недополученных доходов организациям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Ежемесячно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до 15 числа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Счет, расчет</w:t>
            </w:r>
          </w:p>
        </w:tc>
      </w:tr>
      <w:tr w:rsidR="00E03CBF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1.3. Компенсация (возмещение) выпадающих доходов теплоснабжающих организаций, организаций, осуществляющих горячее водоснабжение, реализацию твердого топлива, возникающих при применении льготных цен (тарифов)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</w:t>
            </w:r>
          </w:p>
        </w:tc>
      </w:tr>
      <w:tr w:rsidR="00E03CBF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Контрольная точка 1</w:t>
            </w:r>
          </w:p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Заключение соглашения о компенсации выпадающих доходов (возмещению) из бюджета Тайгинского городского округа  организациям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Ежегодно</w:t>
            </w:r>
          </w:p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 20 февраля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Управление ЖК и ДХ администрации ТГО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tabs>
                <w:tab w:val="left" w:pos="2144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Соглашение</w:t>
            </w:r>
          </w:p>
        </w:tc>
      </w:tr>
      <w:tr w:rsidR="00E03CBF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Контрольная точка 2</w:t>
            </w:r>
          </w:p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Предоставление субсидии из бюджета Тайгинского городского округа на возмещение недополученных доходов  организациям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Ежемесячно до 15 числа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Счет, расчет</w:t>
            </w:r>
          </w:p>
        </w:tc>
      </w:tr>
      <w:tr w:rsidR="00E03CBF">
        <w:tc>
          <w:tcPr>
            <w:tcW w:w="96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Задача 2. </w:t>
            </w:r>
            <w:r>
              <w:rPr>
                <w:rFonts w:ascii="Arial" w:hAnsi="Arial" w:cs="Arial"/>
                <w:sz w:val="24"/>
                <w:szCs w:val="24"/>
              </w:rPr>
              <w:t xml:space="preserve"> Качественное предоставление коммунальных услуг население</w:t>
            </w:r>
          </w:p>
        </w:tc>
      </w:tr>
      <w:tr w:rsidR="00E03CBF">
        <w:trPr>
          <w:trHeight w:val="163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2.1. Модернизация коммунальной инфраструктуры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</w:t>
            </w:r>
          </w:p>
        </w:tc>
      </w:tr>
      <w:tr w:rsidR="00E03CBF">
        <w:trPr>
          <w:trHeight w:val="878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Контрольная точка 1</w:t>
            </w:r>
          </w:p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Заключение соглашение на предоставление субсидий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Ежегодно</w:t>
            </w:r>
          </w:p>
          <w:p w:rsidR="00E03CBF" w:rsidRDefault="005861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 15 февраля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Управление ЖК и ДХ администрации ТГО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Соглашение</w:t>
            </w:r>
          </w:p>
        </w:tc>
      </w:tr>
      <w:tr w:rsidR="00E03CBF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Контрольная точка 2</w:t>
            </w:r>
          </w:p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Заключение контракта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Ежегодно</w:t>
            </w:r>
          </w:p>
          <w:p w:rsidR="00E03CBF" w:rsidRDefault="005861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 15 мая</w:t>
            </w: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Контракт на выполнение работ</w:t>
            </w:r>
          </w:p>
        </w:tc>
      </w:tr>
      <w:tr w:rsidR="00E03CBF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Контрольная точка 3</w:t>
            </w:r>
          </w:p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Осуществление приемки поставленных товаров, выполненных работ, оказанных услуг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Ежегодно</w:t>
            </w:r>
          </w:p>
          <w:p w:rsidR="00E03CBF" w:rsidRDefault="005861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до 15 ноября</w:t>
            </w: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E03CBF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УПД, </w:t>
            </w:r>
          </w:p>
          <w:p w:rsidR="00E03CBF" w:rsidRDefault="0058611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акт выполненных работ</w:t>
            </w:r>
          </w:p>
        </w:tc>
      </w:tr>
      <w:tr w:rsidR="00E03CBF">
        <w:tc>
          <w:tcPr>
            <w:tcW w:w="96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Задача 3. Развитие деятельности по управлению муниципальными объектами </w:t>
            </w:r>
          </w:p>
          <w:p w:rsidR="00E03CBF" w:rsidRDefault="0058611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коммунальной инфраструктуры с привлечением частного бизнеса</w:t>
            </w:r>
          </w:p>
        </w:tc>
      </w:tr>
      <w:tr w:rsidR="00E03CBF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3.1. Обеспечение деятельности УЖКиДХ администрации Тайгинского городского округа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</w:t>
            </w:r>
          </w:p>
        </w:tc>
      </w:tr>
      <w:tr w:rsidR="00E03CBF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Контрольные точки</w:t>
            </w:r>
          </w:p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не устанавливаются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</w:t>
            </w:r>
          </w:p>
        </w:tc>
      </w:tr>
      <w:tr w:rsidR="00E03CBF">
        <w:tc>
          <w:tcPr>
            <w:tcW w:w="96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Задача 4. Сбор, обработка и обмен информацией о чрезвычайных ситуациях природного и техногенного характера</w:t>
            </w:r>
          </w:p>
        </w:tc>
      </w:tr>
      <w:tr w:rsidR="00E03CBF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4.1. Обеспечение деятельности прочих учреждений жилищно-коммунального хозяйства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</w:t>
            </w:r>
          </w:p>
        </w:tc>
      </w:tr>
      <w:tr w:rsidR="00E03CBF"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Контрольные точки</w:t>
            </w:r>
          </w:p>
          <w:p w:rsidR="00E03CBF" w:rsidRDefault="0058611A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не устанавливаются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03CBF" w:rsidRDefault="0058611A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Х</w:t>
            </w:r>
          </w:p>
        </w:tc>
      </w:tr>
    </w:tbl>
    <w:p w:rsidR="00E03CBF" w:rsidRDefault="00E03CBF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</w:p>
    <w:p w:rsidR="0003679B" w:rsidRDefault="0003679B" w:rsidP="0003679B">
      <w:pPr>
        <w:pStyle w:val="ConsPlusNormal"/>
        <w:ind w:firstLine="567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».</w:t>
      </w:r>
    </w:p>
    <w:sectPr w:rsidR="0003679B" w:rsidSect="00E03CBF">
      <w:pgSz w:w="11906" w:h="16838"/>
      <w:pgMar w:top="1134" w:right="851" w:bottom="1134" w:left="1418" w:header="720" w:footer="72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0180" w:rsidRDefault="00F40180">
      <w:pPr>
        <w:spacing w:line="240" w:lineRule="auto"/>
      </w:pPr>
      <w:r>
        <w:separator/>
      </w:r>
    </w:p>
  </w:endnote>
  <w:endnote w:type="continuationSeparator" w:id="0">
    <w:p w:rsidR="00F40180" w:rsidRDefault="00F4018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imesET">
    <w:altName w:val="Segoe Print"/>
    <w:charset w:val="CC"/>
    <w:family w:val="roman"/>
    <w:pitch w:val="default"/>
    <w:sig w:usb0="00000000" w:usb1="0000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Times New Roman"/>
    <w:charset w:val="CC"/>
    <w:family w:val="roman"/>
    <w:pitch w:val="default"/>
    <w:sig w:usb0="00000000" w:usb1="00000000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0180" w:rsidRDefault="00F40180">
      <w:pPr>
        <w:spacing w:after="0"/>
      </w:pPr>
      <w:r>
        <w:separator/>
      </w:r>
    </w:p>
  </w:footnote>
  <w:footnote w:type="continuationSeparator" w:id="0">
    <w:p w:rsidR="00F40180" w:rsidRDefault="00F40180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F6C" w:rsidRDefault="00D83F6C" w:rsidP="009D608C">
    <w:pPr>
      <w:pStyle w:val="aa"/>
      <w:jc w:val="right"/>
    </w:pPr>
    <w:r>
      <w:tab/>
    </w: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52165E"/>
    <w:multiLevelType w:val="multilevel"/>
    <w:tmpl w:val="1D5216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763E27"/>
    <w:multiLevelType w:val="multilevel"/>
    <w:tmpl w:val="29763E27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BA7432"/>
    <w:multiLevelType w:val="multilevel"/>
    <w:tmpl w:val="29BA743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6E1FFA"/>
    <w:multiLevelType w:val="multilevel"/>
    <w:tmpl w:val="516E1FF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83B64A7"/>
    <w:multiLevelType w:val="multilevel"/>
    <w:tmpl w:val="683B64A7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93D66D2"/>
    <w:multiLevelType w:val="multilevel"/>
    <w:tmpl w:val="693D66D2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7D92"/>
    <w:rsid w:val="00015556"/>
    <w:rsid w:val="00025F49"/>
    <w:rsid w:val="00033049"/>
    <w:rsid w:val="0003679B"/>
    <w:rsid w:val="00041474"/>
    <w:rsid w:val="00057CEF"/>
    <w:rsid w:val="00074AB2"/>
    <w:rsid w:val="00081803"/>
    <w:rsid w:val="000A4F68"/>
    <w:rsid w:val="000A7E42"/>
    <w:rsid w:val="000B5879"/>
    <w:rsid w:val="000B58C5"/>
    <w:rsid w:val="000C4DAB"/>
    <w:rsid w:val="000C4FF4"/>
    <w:rsid w:val="000C5FCA"/>
    <w:rsid w:val="000E23D9"/>
    <w:rsid w:val="000E5114"/>
    <w:rsid w:val="000F41A5"/>
    <w:rsid w:val="00111F61"/>
    <w:rsid w:val="001131A5"/>
    <w:rsid w:val="00114708"/>
    <w:rsid w:val="00116DFB"/>
    <w:rsid w:val="0012533C"/>
    <w:rsid w:val="00142964"/>
    <w:rsid w:val="00170D52"/>
    <w:rsid w:val="0017585A"/>
    <w:rsid w:val="0018068F"/>
    <w:rsid w:val="001827C3"/>
    <w:rsid w:val="0019145D"/>
    <w:rsid w:val="001946A5"/>
    <w:rsid w:val="001A0A5F"/>
    <w:rsid w:val="001C09B7"/>
    <w:rsid w:val="001D0324"/>
    <w:rsid w:val="001E0B9E"/>
    <w:rsid w:val="001E2B49"/>
    <w:rsid w:val="001E6A99"/>
    <w:rsid w:val="002054A9"/>
    <w:rsid w:val="00242B6A"/>
    <w:rsid w:val="002432C3"/>
    <w:rsid w:val="00243D75"/>
    <w:rsid w:val="00244064"/>
    <w:rsid w:val="00244EC3"/>
    <w:rsid w:val="002A1D0F"/>
    <w:rsid w:val="002B4BB9"/>
    <w:rsid w:val="002D0B1A"/>
    <w:rsid w:val="002F2223"/>
    <w:rsid w:val="00315261"/>
    <w:rsid w:val="0031709A"/>
    <w:rsid w:val="0032398D"/>
    <w:rsid w:val="00331149"/>
    <w:rsid w:val="00351262"/>
    <w:rsid w:val="0039464F"/>
    <w:rsid w:val="003A4ED1"/>
    <w:rsid w:val="003A6129"/>
    <w:rsid w:val="003A6EED"/>
    <w:rsid w:val="003B635B"/>
    <w:rsid w:val="003C66AD"/>
    <w:rsid w:val="003E5287"/>
    <w:rsid w:val="004168A2"/>
    <w:rsid w:val="00422888"/>
    <w:rsid w:val="0043154C"/>
    <w:rsid w:val="004441D3"/>
    <w:rsid w:val="00444EEE"/>
    <w:rsid w:val="004534C8"/>
    <w:rsid w:val="00454D12"/>
    <w:rsid w:val="00486611"/>
    <w:rsid w:val="00490CBF"/>
    <w:rsid w:val="004A6930"/>
    <w:rsid w:val="004A762B"/>
    <w:rsid w:val="004B6274"/>
    <w:rsid w:val="004E33AE"/>
    <w:rsid w:val="0054055A"/>
    <w:rsid w:val="0054253A"/>
    <w:rsid w:val="0054580A"/>
    <w:rsid w:val="00554CA0"/>
    <w:rsid w:val="00555276"/>
    <w:rsid w:val="00560A02"/>
    <w:rsid w:val="00566EDE"/>
    <w:rsid w:val="00572522"/>
    <w:rsid w:val="00572C40"/>
    <w:rsid w:val="0058611A"/>
    <w:rsid w:val="005A5A01"/>
    <w:rsid w:val="005B4E6D"/>
    <w:rsid w:val="005D75E5"/>
    <w:rsid w:val="005E05A2"/>
    <w:rsid w:val="005F4A89"/>
    <w:rsid w:val="00603BB1"/>
    <w:rsid w:val="00607639"/>
    <w:rsid w:val="006130D2"/>
    <w:rsid w:val="00634C62"/>
    <w:rsid w:val="00640FCA"/>
    <w:rsid w:val="00641187"/>
    <w:rsid w:val="00650269"/>
    <w:rsid w:val="0065163B"/>
    <w:rsid w:val="00661144"/>
    <w:rsid w:val="00685FB9"/>
    <w:rsid w:val="006917BB"/>
    <w:rsid w:val="006B1E23"/>
    <w:rsid w:val="006B3EBC"/>
    <w:rsid w:val="006C1E3A"/>
    <w:rsid w:val="006E548C"/>
    <w:rsid w:val="006E5529"/>
    <w:rsid w:val="006E6C66"/>
    <w:rsid w:val="006E7984"/>
    <w:rsid w:val="00702DDE"/>
    <w:rsid w:val="007068E1"/>
    <w:rsid w:val="00717F70"/>
    <w:rsid w:val="00723E31"/>
    <w:rsid w:val="00732130"/>
    <w:rsid w:val="00754EEF"/>
    <w:rsid w:val="007671A8"/>
    <w:rsid w:val="00772AC8"/>
    <w:rsid w:val="007757BB"/>
    <w:rsid w:val="00776A25"/>
    <w:rsid w:val="00782203"/>
    <w:rsid w:val="00783AD6"/>
    <w:rsid w:val="00787D24"/>
    <w:rsid w:val="007908C9"/>
    <w:rsid w:val="0079184A"/>
    <w:rsid w:val="007B3300"/>
    <w:rsid w:val="007B5D92"/>
    <w:rsid w:val="007C0CF5"/>
    <w:rsid w:val="007C7732"/>
    <w:rsid w:val="007D2896"/>
    <w:rsid w:val="007D6328"/>
    <w:rsid w:val="007F58DA"/>
    <w:rsid w:val="00820F59"/>
    <w:rsid w:val="00826B24"/>
    <w:rsid w:val="00830B19"/>
    <w:rsid w:val="00846D56"/>
    <w:rsid w:val="00852362"/>
    <w:rsid w:val="00856E28"/>
    <w:rsid w:val="008630DF"/>
    <w:rsid w:val="008659AA"/>
    <w:rsid w:val="00873E8B"/>
    <w:rsid w:val="00897E22"/>
    <w:rsid w:val="008A321F"/>
    <w:rsid w:val="008A7B21"/>
    <w:rsid w:val="008E3391"/>
    <w:rsid w:val="008F46BF"/>
    <w:rsid w:val="00935447"/>
    <w:rsid w:val="00940D9B"/>
    <w:rsid w:val="00945D1D"/>
    <w:rsid w:val="00953280"/>
    <w:rsid w:val="00971189"/>
    <w:rsid w:val="00971990"/>
    <w:rsid w:val="009822C5"/>
    <w:rsid w:val="00983B7D"/>
    <w:rsid w:val="00984533"/>
    <w:rsid w:val="00986085"/>
    <w:rsid w:val="00995E4A"/>
    <w:rsid w:val="009C4A4F"/>
    <w:rsid w:val="009C7E72"/>
    <w:rsid w:val="009D0797"/>
    <w:rsid w:val="009D608C"/>
    <w:rsid w:val="009D76BD"/>
    <w:rsid w:val="009E4330"/>
    <w:rsid w:val="009F3005"/>
    <w:rsid w:val="00A157FF"/>
    <w:rsid w:val="00A3742C"/>
    <w:rsid w:val="00A46F4F"/>
    <w:rsid w:val="00A66704"/>
    <w:rsid w:val="00AA24A6"/>
    <w:rsid w:val="00AB7B8A"/>
    <w:rsid w:val="00AD0B8B"/>
    <w:rsid w:val="00AF4F20"/>
    <w:rsid w:val="00AF6C73"/>
    <w:rsid w:val="00B223F2"/>
    <w:rsid w:val="00B2369F"/>
    <w:rsid w:val="00B23716"/>
    <w:rsid w:val="00B471D5"/>
    <w:rsid w:val="00B83A5A"/>
    <w:rsid w:val="00B96F0C"/>
    <w:rsid w:val="00BF0BC9"/>
    <w:rsid w:val="00C05CD0"/>
    <w:rsid w:val="00C11956"/>
    <w:rsid w:val="00C23CC8"/>
    <w:rsid w:val="00C23FE5"/>
    <w:rsid w:val="00C25754"/>
    <w:rsid w:val="00C263BB"/>
    <w:rsid w:val="00C30134"/>
    <w:rsid w:val="00C368D3"/>
    <w:rsid w:val="00C43A87"/>
    <w:rsid w:val="00C614F2"/>
    <w:rsid w:val="00C713DC"/>
    <w:rsid w:val="00C93E6C"/>
    <w:rsid w:val="00C967B2"/>
    <w:rsid w:val="00CC0882"/>
    <w:rsid w:val="00CD304B"/>
    <w:rsid w:val="00CE40C1"/>
    <w:rsid w:val="00CE6360"/>
    <w:rsid w:val="00D02BE2"/>
    <w:rsid w:val="00D033C3"/>
    <w:rsid w:val="00D0348D"/>
    <w:rsid w:val="00D063B9"/>
    <w:rsid w:val="00D30638"/>
    <w:rsid w:val="00D41201"/>
    <w:rsid w:val="00D46B47"/>
    <w:rsid w:val="00D47B80"/>
    <w:rsid w:val="00D7049C"/>
    <w:rsid w:val="00D803E9"/>
    <w:rsid w:val="00D83F6C"/>
    <w:rsid w:val="00D87E75"/>
    <w:rsid w:val="00D930E2"/>
    <w:rsid w:val="00D956A5"/>
    <w:rsid w:val="00D97C72"/>
    <w:rsid w:val="00DA2A94"/>
    <w:rsid w:val="00DB0F40"/>
    <w:rsid w:val="00DB5C1A"/>
    <w:rsid w:val="00DD22F8"/>
    <w:rsid w:val="00DD4387"/>
    <w:rsid w:val="00DF22F3"/>
    <w:rsid w:val="00E01C77"/>
    <w:rsid w:val="00E03CBF"/>
    <w:rsid w:val="00E040C5"/>
    <w:rsid w:val="00E05568"/>
    <w:rsid w:val="00E066B3"/>
    <w:rsid w:val="00E17D92"/>
    <w:rsid w:val="00E21BC3"/>
    <w:rsid w:val="00E30326"/>
    <w:rsid w:val="00E31308"/>
    <w:rsid w:val="00E60EC5"/>
    <w:rsid w:val="00E63017"/>
    <w:rsid w:val="00E71E04"/>
    <w:rsid w:val="00E73EBD"/>
    <w:rsid w:val="00E81A4D"/>
    <w:rsid w:val="00E9343A"/>
    <w:rsid w:val="00E95762"/>
    <w:rsid w:val="00ED0FAE"/>
    <w:rsid w:val="00ED27F8"/>
    <w:rsid w:val="00EE6673"/>
    <w:rsid w:val="00EF466B"/>
    <w:rsid w:val="00F0231B"/>
    <w:rsid w:val="00F066D4"/>
    <w:rsid w:val="00F1410D"/>
    <w:rsid w:val="00F15389"/>
    <w:rsid w:val="00F40180"/>
    <w:rsid w:val="00F40E5C"/>
    <w:rsid w:val="00F415C6"/>
    <w:rsid w:val="00F92009"/>
    <w:rsid w:val="00FA0B32"/>
    <w:rsid w:val="00FA1952"/>
    <w:rsid w:val="00FA7A2C"/>
    <w:rsid w:val="00FD1A1C"/>
    <w:rsid w:val="00FD5BBA"/>
    <w:rsid w:val="00FE0113"/>
    <w:rsid w:val="00FE0138"/>
    <w:rsid w:val="46123F51"/>
    <w:rsid w:val="4EAD6C8F"/>
    <w:rsid w:val="600C69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qFormat="1"/>
    <w:lsdException w:name="index heading" w:uiPriority="0" w:qFormat="1"/>
    <w:lsdException w:name="caption" w:qFormat="1"/>
    <w:lsdException w:name="List" w:qFormat="1"/>
    <w:lsdException w:name="Title" w:semiHidden="0" w:uiPriority="0" w:unhideWhenUsed="0" w:qFormat="1"/>
    <w:lsdException w:name="Default Paragraph Font" w:uiPriority="1"/>
    <w:lsdException w:name="Body Text" w:semiHidden="0" w:uiPriority="0" w:unhideWhenUsed="0" w:qFormat="1"/>
    <w:lsdException w:name="Subtitle" w:semiHidden="0" w:uiPriority="0" w:unhideWhenUsed="0" w:qFormat="1"/>
    <w:lsdException w:name="Hyperlink" w:qFormat="1"/>
    <w:lsdException w:name="Strong" w:semiHidden="0" w:uiPriority="22" w:unhideWhenUsed="0" w:qFormat="1"/>
    <w:lsdException w:name="Emphasis" w:semiHidden="0" w:unhideWhenUsed="0" w:qFormat="1"/>
    <w:lsdException w:name="Plain Text" w:semiHidden="0" w:qFormat="1"/>
    <w:lsdException w:name="Normal (Web)" w:semiHidden="0" w:qFormat="1"/>
    <w:lsdException w:name="HTML Preformatted" w:semiHidden="0" w:unhideWhenUsed="0" w:qFormat="1"/>
    <w:lsdException w:name="Normal Table" w:qFormat="1"/>
    <w:lsdException w:name="Balloon Text" w:semiHidden="0" w:unhideWhenUsed="0" w:qFormat="1"/>
    <w:lsdException w:name="Table Grid" w:semiHidden="0" w:uiPriority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CB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99"/>
    <w:qFormat/>
    <w:rsid w:val="00E03CBF"/>
    <w:rPr>
      <w:i/>
      <w:iCs/>
    </w:rPr>
  </w:style>
  <w:style w:type="character" w:styleId="a4">
    <w:name w:val="Hyperlink"/>
    <w:basedOn w:val="a0"/>
    <w:uiPriority w:val="99"/>
    <w:semiHidden/>
    <w:unhideWhenUsed/>
    <w:qFormat/>
    <w:rsid w:val="00E03CBF"/>
    <w:rPr>
      <w:color w:val="0000FF"/>
      <w:u w:val="single"/>
    </w:rPr>
  </w:style>
  <w:style w:type="character" w:styleId="a5">
    <w:name w:val="Strong"/>
    <w:basedOn w:val="a0"/>
    <w:uiPriority w:val="22"/>
    <w:qFormat/>
    <w:rsid w:val="00E03CBF"/>
    <w:rPr>
      <w:b/>
      <w:bCs/>
    </w:rPr>
  </w:style>
  <w:style w:type="paragraph" w:styleId="a6">
    <w:name w:val="Balloon Text"/>
    <w:basedOn w:val="a"/>
    <w:link w:val="a7"/>
    <w:uiPriority w:val="99"/>
    <w:qFormat/>
    <w:rsid w:val="00E03CBF"/>
    <w:pPr>
      <w:suppressAutoHyphens/>
      <w:spacing w:after="0" w:line="240" w:lineRule="auto"/>
    </w:pPr>
    <w:rPr>
      <w:rFonts w:ascii="Tahoma" w:hAnsi="Tahoma" w:cs="Tahoma"/>
      <w:sz w:val="16"/>
      <w:szCs w:val="16"/>
    </w:rPr>
  </w:style>
  <w:style w:type="paragraph" w:styleId="a8">
    <w:name w:val="Plain Text"/>
    <w:basedOn w:val="a"/>
    <w:link w:val="a9"/>
    <w:uiPriority w:val="99"/>
    <w:unhideWhenUsed/>
    <w:qFormat/>
    <w:rsid w:val="00E03CBF"/>
    <w:pPr>
      <w:suppressAutoHyphens/>
      <w:spacing w:after="0" w:line="240" w:lineRule="auto"/>
    </w:pPr>
    <w:rPr>
      <w:rFonts w:ascii="Consolas" w:hAnsi="Consolas"/>
      <w:sz w:val="21"/>
      <w:szCs w:val="21"/>
    </w:rPr>
  </w:style>
  <w:style w:type="paragraph" w:styleId="1">
    <w:name w:val="index 1"/>
    <w:basedOn w:val="a"/>
    <w:next w:val="a"/>
    <w:autoRedefine/>
    <w:uiPriority w:val="99"/>
    <w:semiHidden/>
    <w:unhideWhenUsed/>
    <w:qFormat/>
    <w:rsid w:val="00E03CBF"/>
    <w:pPr>
      <w:spacing w:after="0" w:line="240" w:lineRule="auto"/>
      <w:ind w:left="220" w:hanging="220"/>
    </w:pPr>
  </w:style>
  <w:style w:type="paragraph" w:styleId="aa">
    <w:name w:val="header"/>
    <w:basedOn w:val="a"/>
    <w:link w:val="10"/>
    <w:uiPriority w:val="99"/>
    <w:unhideWhenUsed/>
    <w:qFormat/>
    <w:rsid w:val="00E03CBF"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Body Text"/>
    <w:basedOn w:val="a"/>
    <w:link w:val="ac"/>
    <w:qFormat/>
    <w:rsid w:val="00E03CBF"/>
    <w:pPr>
      <w:suppressAutoHyphens/>
      <w:spacing w:before="240" w:after="0" w:line="240" w:lineRule="atLeast"/>
    </w:pPr>
    <w:rPr>
      <w:rFonts w:ascii="TimesET" w:eastAsia="Times New Roman" w:hAnsi="TimesET" w:cs="Times New Roman"/>
      <w:sz w:val="28"/>
      <w:szCs w:val="20"/>
      <w:lang w:eastAsia="ru-RU"/>
    </w:rPr>
  </w:style>
  <w:style w:type="paragraph" w:styleId="ad">
    <w:name w:val="Title"/>
    <w:basedOn w:val="a"/>
    <w:link w:val="ae"/>
    <w:qFormat/>
    <w:rsid w:val="00E03CBF"/>
    <w:pPr>
      <w:suppressAutoHyphens/>
      <w:spacing w:after="0" w:line="240" w:lineRule="auto"/>
      <w:jc w:val="center"/>
    </w:pPr>
    <w:rPr>
      <w:b/>
      <w:bCs/>
      <w:sz w:val="24"/>
      <w:szCs w:val="24"/>
    </w:rPr>
  </w:style>
  <w:style w:type="paragraph" w:styleId="af">
    <w:name w:val="footer"/>
    <w:basedOn w:val="a"/>
    <w:link w:val="11"/>
    <w:uiPriority w:val="99"/>
    <w:semiHidden/>
    <w:unhideWhenUsed/>
    <w:qFormat/>
    <w:rsid w:val="00E03CBF"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Normal (Web)"/>
    <w:basedOn w:val="a"/>
    <w:uiPriority w:val="99"/>
    <w:unhideWhenUsed/>
    <w:qFormat/>
    <w:rsid w:val="00E03C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Subtitle"/>
    <w:basedOn w:val="a"/>
    <w:next w:val="a"/>
    <w:link w:val="af2"/>
    <w:qFormat/>
    <w:rsid w:val="00E03CBF"/>
    <w:pPr>
      <w:suppressAutoHyphens/>
      <w:spacing w:after="0" w:line="240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GB" w:eastAsia="ru-RU"/>
    </w:rPr>
  </w:style>
  <w:style w:type="paragraph" w:styleId="HTML">
    <w:name w:val="HTML Preformatted"/>
    <w:basedOn w:val="a"/>
    <w:link w:val="HTML1"/>
    <w:uiPriority w:val="99"/>
    <w:qFormat/>
    <w:rsid w:val="00E03C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hAnsi="Courier New" w:cs="Courier New"/>
    </w:rPr>
  </w:style>
  <w:style w:type="paragraph" w:customStyle="1" w:styleId="ConsPlusNormal">
    <w:name w:val="ConsPlusNormal"/>
    <w:link w:val="ConsPlusNormal0"/>
    <w:uiPriority w:val="99"/>
    <w:qFormat/>
    <w:rsid w:val="00E03CBF"/>
    <w:pPr>
      <w:widowControl w:val="0"/>
      <w:autoSpaceDE w:val="0"/>
      <w:autoSpaceDN w:val="0"/>
    </w:pPr>
    <w:rPr>
      <w:rFonts w:ascii="Calibri" w:eastAsiaTheme="minorEastAsia" w:hAnsi="Calibri" w:cs="Calibri"/>
      <w:sz w:val="22"/>
      <w:szCs w:val="22"/>
    </w:rPr>
  </w:style>
  <w:style w:type="paragraph" w:customStyle="1" w:styleId="ConsPlusTitle">
    <w:name w:val="ConsPlusTitle"/>
    <w:qFormat/>
    <w:rsid w:val="00E03CBF"/>
    <w:pPr>
      <w:widowControl w:val="0"/>
      <w:autoSpaceDE w:val="0"/>
      <w:autoSpaceDN w:val="0"/>
    </w:pPr>
    <w:rPr>
      <w:rFonts w:ascii="Calibri" w:eastAsiaTheme="minorEastAsia" w:hAnsi="Calibri" w:cs="Calibri"/>
      <w:b/>
      <w:sz w:val="22"/>
      <w:szCs w:val="22"/>
    </w:rPr>
  </w:style>
  <w:style w:type="character" w:customStyle="1" w:styleId="a7">
    <w:name w:val="Текст выноски Знак"/>
    <w:basedOn w:val="a0"/>
    <w:link w:val="a6"/>
    <w:uiPriority w:val="99"/>
    <w:qFormat/>
    <w:rsid w:val="00E03CBF"/>
    <w:rPr>
      <w:rFonts w:ascii="Tahoma" w:hAnsi="Tahoma" w:cs="Tahoma"/>
      <w:sz w:val="16"/>
      <w:szCs w:val="16"/>
    </w:rPr>
  </w:style>
  <w:style w:type="character" w:customStyle="1" w:styleId="a9">
    <w:name w:val="Текст Знак"/>
    <w:basedOn w:val="a0"/>
    <w:link w:val="a8"/>
    <w:uiPriority w:val="99"/>
    <w:qFormat/>
    <w:rsid w:val="00E03CBF"/>
    <w:rPr>
      <w:rFonts w:ascii="Consolas" w:hAnsi="Consolas"/>
      <w:sz w:val="21"/>
      <w:szCs w:val="21"/>
    </w:rPr>
  </w:style>
  <w:style w:type="character" w:customStyle="1" w:styleId="ac">
    <w:name w:val="Основной текст Знак"/>
    <w:basedOn w:val="a0"/>
    <w:link w:val="ab"/>
    <w:qFormat/>
    <w:rsid w:val="00E03CBF"/>
    <w:rPr>
      <w:rFonts w:ascii="TimesET" w:eastAsia="Times New Roman" w:hAnsi="TimesET" w:cs="Times New Roman"/>
      <w:sz w:val="28"/>
      <w:szCs w:val="20"/>
      <w:lang w:eastAsia="ru-RU"/>
    </w:rPr>
  </w:style>
  <w:style w:type="character" w:customStyle="1" w:styleId="ae">
    <w:name w:val="Название Знак"/>
    <w:basedOn w:val="a0"/>
    <w:link w:val="ad"/>
    <w:qFormat/>
    <w:rsid w:val="00E03CBF"/>
    <w:rPr>
      <w:b/>
      <w:bCs/>
      <w:sz w:val="24"/>
      <w:szCs w:val="24"/>
    </w:rPr>
  </w:style>
  <w:style w:type="character" w:customStyle="1" w:styleId="af2">
    <w:name w:val="Подзаголовок Знак"/>
    <w:basedOn w:val="a0"/>
    <w:link w:val="af1"/>
    <w:qFormat/>
    <w:rsid w:val="00E03CB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GB" w:eastAsia="ru-RU"/>
    </w:rPr>
  </w:style>
  <w:style w:type="character" w:customStyle="1" w:styleId="HTML1">
    <w:name w:val="Стандартный HTML Знак1"/>
    <w:basedOn w:val="a0"/>
    <w:link w:val="HTML"/>
    <w:uiPriority w:val="99"/>
    <w:qFormat/>
    <w:rsid w:val="00E03CBF"/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uiPriority w:val="99"/>
    <w:qFormat/>
    <w:rsid w:val="00E03CBF"/>
    <w:rPr>
      <w:rFonts w:ascii="Consolas" w:hAnsi="Consolas"/>
      <w:sz w:val="20"/>
      <w:szCs w:val="20"/>
    </w:rPr>
  </w:style>
  <w:style w:type="character" w:customStyle="1" w:styleId="af3">
    <w:name w:val="Верхний колонтитул Знак"/>
    <w:basedOn w:val="a0"/>
    <w:link w:val="12"/>
    <w:uiPriority w:val="99"/>
    <w:qFormat/>
    <w:rsid w:val="00E03CBF"/>
    <w:rPr>
      <w:rFonts w:ascii="Calibri" w:eastAsia="Calibri" w:hAnsi="Calibri" w:cs="Times New Roman"/>
    </w:rPr>
  </w:style>
  <w:style w:type="paragraph" w:customStyle="1" w:styleId="12">
    <w:name w:val="Верхний колонтитул1"/>
    <w:basedOn w:val="a"/>
    <w:link w:val="af3"/>
    <w:uiPriority w:val="99"/>
    <w:qFormat/>
    <w:rsid w:val="00E03CBF"/>
    <w:pPr>
      <w:tabs>
        <w:tab w:val="center" w:pos="4677"/>
        <w:tab w:val="right" w:pos="9355"/>
      </w:tabs>
      <w:suppressAutoHyphens/>
      <w:spacing w:after="0" w:line="240" w:lineRule="auto"/>
    </w:pPr>
    <w:rPr>
      <w:rFonts w:ascii="Calibri" w:eastAsia="Calibri" w:hAnsi="Calibri" w:cs="Times New Roman"/>
    </w:rPr>
  </w:style>
  <w:style w:type="character" w:customStyle="1" w:styleId="af4">
    <w:name w:val="Нижний колонтитул Знак"/>
    <w:basedOn w:val="a0"/>
    <w:link w:val="13"/>
    <w:uiPriority w:val="99"/>
    <w:qFormat/>
    <w:rsid w:val="00E03CBF"/>
    <w:rPr>
      <w:rFonts w:ascii="Calibri" w:eastAsia="Calibri" w:hAnsi="Calibri" w:cs="Times New Roman"/>
    </w:rPr>
  </w:style>
  <w:style w:type="paragraph" w:customStyle="1" w:styleId="13">
    <w:name w:val="Нижний колонтитул1"/>
    <w:basedOn w:val="a"/>
    <w:link w:val="af4"/>
    <w:uiPriority w:val="99"/>
    <w:unhideWhenUsed/>
    <w:qFormat/>
    <w:rsid w:val="00E03CBF"/>
    <w:pPr>
      <w:tabs>
        <w:tab w:val="center" w:pos="4677"/>
        <w:tab w:val="right" w:pos="9355"/>
      </w:tabs>
      <w:suppressAutoHyphens/>
      <w:spacing w:after="0" w:line="240" w:lineRule="auto"/>
    </w:pPr>
    <w:rPr>
      <w:rFonts w:ascii="Calibri" w:eastAsia="Calibri" w:hAnsi="Calibri" w:cs="Times New Roman"/>
    </w:rPr>
  </w:style>
  <w:style w:type="character" w:customStyle="1" w:styleId="af5">
    <w:name w:val="Абзац списка Знак"/>
    <w:link w:val="af6"/>
    <w:uiPriority w:val="34"/>
    <w:qFormat/>
    <w:locked/>
    <w:rsid w:val="00E03CBF"/>
    <w:rPr>
      <w:rFonts w:ascii="Calibri" w:eastAsia="Calibri" w:hAnsi="Calibri" w:cs="Times New Roman"/>
    </w:rPr>
  </w:style>
  <w:style w:type="paragraph" w:styleId="af6">
    <w:name w:val="List Paragraph"/>
    <w:basedOn w:val="a"/>
    <w:link w:val="af5"/>
    <w:uiPriority w:val="34"/>
    <w:qFormat/>
    <w:rsid w:val="00E03CBF"/>
    <w:pPr>
      <w:suppressAutoHyphens/>
      <w:ind w:left="720"/>
      <w:contextualSpacing/>
    </w:pPr>
    <w:rPr>
      <w:rFonts w:ascii="Calibri" w:eastAsia="Calibri" w:hAnsi="Calibri" w:cs="Times New Roman"/>
    </w:rPr>
  </w:style>
  <w:style w:type="character" w:customStyle="1" w:styleId="01">
    <w:name w:val="Заголовок 01 Знак"/>
    <w:basedOn w:val="a0"/>
    <w:link w:val="010"/>
    <w:uiPriority w:val="99"/>
    <w:qFormat/>
    <w:locked/>
    <w:rsid w:val="00E03CBF"/>
    <w:rPr>
      <w:rFonts w:ascii="Times New Roman" w:eastAsia="Times New Roman" w:hAnsi="Times New Roman" w:cs="Times New Roman"/>
      <w:b/>
      <w:bCs/>
      <w:caps/>
      <w:kern w:val="2"/>
      <w:sz w:val="28"/>
      <w:szCs w:val="28"/>
      <w:lang w:eastAsia="ru-RU"/>
    </w:rPr>
  </w:style>
  <w:style w:type="paragraph" w:customStyle="1" w:styleId="010">
    <w:name w:val="Заголовок 01"/>
    <w:link w:val="01"/>
    <w:uiPriority w:val="99"/>
    <w:qFormat/>
    <w:rsid w:val="00E03CBF"/>
    <w:pPr>
      <w:keepNext/>
      <w:pageBreakBefore/>
      <w:suppressAutoHyphens/>
      <w:spacing w:before="240" w:after="120"/>
      <w:ind w:left="567"/>
      <w:jc w:val="center"/>
    </w:pPr>
    <w:rPr>
      <w:rFonts w:ascii="Times New Roman" w:eastAsia="Times New Roman" w:hAnsi="Times New Roman" w:cs="Times New Roman"/>
      <w:b/>
      <w:bCs/>
      <w:caps/>
      <w:kern w:val="2"/>
      <w:sz w:val="28"/>
      <w:szCs w:val="28"/>
    </w:rPr>
  </w:style>
  <w:style w:type="character" w:customStyle="1" w:styleId="PointChar">
    <w:name w:val="Point Char"/>
    <w:link w:val="Point"/>
    <w:qFormat/>
    <w:locked/>
    <w:rsid w:val="00E03CBF"/>
    <w:rPr>
      <w:sz w:val="24"/>
      <w:szCs w:val="24"/>
    </w:rPr>
  </w:style>
  <w:style w:type="paragraph" w:customStyle="1" w:styleId="Point">
    <w:name w:val="Point"/>
    <w:basedOn w:val="a"/>
    <w:link w:val="PointChar"/>
    <w:qFormat/>
    <w:rsid w:val="00E03CBF"/>
    <w:pPr>
      <w:suppressAutoHyphens/>
      <w:spacing w:before="120" w:after="0" w:line="288" w:lineRule="auto"/>
      <w:ind w:firstLine="720"/>
      <w:jc w:val="both"/>
    </w:pPr>
    <w:rPr>
      <w:sz w:val="24"/>
      <w:szCs w:val="24"/>
    </w:rPr>
  </w:style>
  <w:style w:type="character" w:customStyle="1" w:styleId="10">
    <w:name w:val="Верхний колонтитул Знак1"/>
    <w:basedOn w:val="a0"/>
    <w:link w:val="aa"/>
    <w:uiPriority w:val="99"/>
    <w:semiHidden/>
    <w:qFormat/>
    <w:rsid w:val="00E03CBF"/>
  </w:style>
  <w:style w:type="character" w:customStyle="1" w:styleId="11">
    <w:name w:val="Нижний колонтитул Знак1"/>
    <w:basedOn w:val="a0"/>
    <w:link w:val="af"/>
    <w:uiPriority w:val="99"/>
    <w:semiHidden/>
    <w:qFormat/>
    <w:rsid w:val="00E03CBF"/>
  </w:style>
  <w:style w:type="character" w:customStyle="1" w:styleId="ConsPlusNormal0">
    <w:name w:val="ConsPlusNormal Знак"/>
    <w:link w:val="ConsPlusNormal"/>
    <w:uiPriority w:val="99"/>
    <w:qFormat/>
    <w:locked/>
    <w:rsid w:val="00E03CBF"/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qFormat/>
    <w:rsid w:val="00E03CBF"/>
    <w:pPr>
      <w:widowControl w:val="0"/>
      <w:suppressAutoHyphens/>
    </w:pPr>
    <w:rPr>
      <w:rFonts w:ascii="Courier New" w:eastAsia="Times New Roman" w:hAnsi="Courier New" w:cs="Courier New"/>
    </w:rPr>
  </w:style>
  <w:style w:type="character" w:customStyle="1" w:styleId="Contents2">
    <w:name w:val="Contents 2"/>
    <w:qFormat/>
    <w:rsid w:val="00E03CBF"/>
    <w:rPr>
      <w:rFonts w:ascii="XO Thames" w:hAnsi="XO Thames"/>
      <w:sz w:val="28"/>
    </w:rPr>
  </w:style>
  <w:style w:type="paragraph" w:customStyle="1" w:styleId="Table">
    <w:name w:val="Table!Таблица"/>
    <w:qFormat/>
    <w:rsid w:val="00E03CBF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ConsPlusCell">
    <w:name w:val="ConsPlusCell"/>
    <w:qFormat/>
    <w:rsid w:val="00E03CBF"/>
    <w:pPr>
      <w:widowControl w:val="0"/>
      <w:suppressAutoHyphens/>
    </w:pPr>
    <w:rPr>
      <w:rFonts w:ascii="Calibri" w:eastAsiaTheme="minorEastAsia" w:hAnsi="Calibri" w:cs="Calibri"/>
      <w:sz w:val="22"/>
      <w:szCs w:val="22"/>
    </w:rPr>
  </w:style>
  <w:style w:type="character" w:customStyle="1" w:styleId="af7">
    <w:name w:val="Абзац Знак"/>
    <w:link w:val="af8"/>
    <w:qFormat/>
    <w:rsid w:val="00E03CBF"/>
    <w:rPr>
      <w:sz w:val="28"/>
      <w:szCs w:val="24"/>
    </w:rPr>
  </w:style>
  <w:style w:type="paragraph" w:customStyle="1" w:styleId="af8">
    <w:name w:val="Абзац"/>
    <w:basedOn w:val="a"/>
    <w:link w:val="af7"/>
    <w:qFormat/>
    <w:rsid w:val="00E03CBF"/>
    <w:pPr>
      <w:suppressAutoHyphens/>
      <w:spacing w:after="240"/>
      <w:ind w:firstLine="567"/>
      <w:jc w:val="both"/>
    </w:pPr>
    <w:rPr>
      <w:sz w:val="28"/>
      <w:szCs w:val="24"/>
    </w:rPr>
  </w:style>
  <w:style w:type="character" w:customStyle="1" w:styleId="FontStyle100">
    <w:name w:val="Font Style100"/>
    <w:basedOn w:val="a0"/>
    <w:uiPriority w:val="99"/>
    <w:qFormat/>
    <w:rsid w:val="00E03CBF"/>
    <w:rPr>
      <w:rFonts w:ascii="Times New Roman" w:hAnsi="Times New Roman" w:cs="Times New Roman"/>
      <w:sz w:val="26"/>
      <w:szCs w:val="26"/>
    </w:rPr>
  </w:style>
  <w:style w:type="paragraph" w:customStyle="1" w:styleId="ConsTitle">
    <w:name w:val="ConsTitle"/>
    <w:qFormat/>
    <w:rsid w:val="00E03CBF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7C336E-4BF4-49A4-8553-052B425C7A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34</Pages>
  <Words>5835</Words>
  <Characters>33262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ZOTOVA</dc:creator>
  <cp:lastModifiedBy>SHAMANAEVA</cp:lastModifiedBy>
  <cp:revision>3</cp:revision>
  <cp:lastPrinted>2026-08-24T09:37:00Z</cp:lastPrinted>
  <dcterms:created xsi:type="dcterms:W3CDTF">2026-08-24T09:53:00Z</dcterms:created>
  <dcterms:modified xsi:type="dcterms:W3CDTF">2026-08-25T06:54:00Z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FE08ECB09C894CBCA0C9B062743AA243_12</vt:lpwstr>
  </property>
</Properties>
</file>